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3B06">
      <w:pPr>
        <w:pStyle w:val="3"/>
        <w:spacing w:beforeLines="0" w:afterLines="0" w:line="50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Times New Roman" w:hAnsi="Times New Roman" w:eastAsia="方正黑体_GBK"/>
          <w:sz w:val="32"/>
          <w:szCs w:val="32"/>
          <w:lang w:val="en-US" w:eastAsia="zh-CN"/>
        </w:rPr>
        <w:t>1</w:t>
      </w:r>
    </w:p>
    <w:p w14:paraId="194261F7">
      <w:pPr>
        <w:pStyle w:val="3"/>
        <w:spacing w:beforeLines="0" w:afterLines="0" w:line="500" w:lineRule="exact"/>
        <w:jc w:val="center"/>
        <w:rPr>
          <w:rFonts w:hint="default" w:ascii="Times New Roman" w:hAnsi="Times New Roman" w:eastAsia="方正小标宋_GBK"/>
          <w:sz w:val="44"/>
          <w:szCs w:val="32"/>
        </w:rPr>
      </w:pPr>
      <w:bookmarkStart w:id="0" w:name="_Hlk116932046"/>
      <w:r>
        <w:rPr>
          <w:rFonts w:hint="eastAsia" w:ascii="Times New Roman" w:hAnsi="Times New Roman" w:eastAsia="方正小标宋_GBK"/>
          <w:sz w:val="44"/>
          <w:szCs w:val="32"/>
        </w:rPr>
        <w:t>岗位职责表</w:t>
      </w:r>
    </w:p>
    <w:bookmarkEnd w:id="0"/>
    <w:tbl>
      <w:tblPr>
        <w:tblStyle w:val="5"/>
        <w:tblW w:w="22633"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64"/>
        <w:gridCol w:w="1260"/>
        <w:gridCol w:w="302"/>
        <w:gridCol w:w="1670"/>
        <w:gridCol w:w="1465"/>
        <w:gridCol w:w="4604"/>
        <w:gridCol w:w="12075"/>
      </w:tblGrid>
      <w:tr w14:paraId="5359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4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7F9BAA">
            <w:pPr>
              <w:widowControl/>
              <w:spacing w:beforeLines="0" w:afterLines="0" w:line="240" w:lineRule="exact"/>
              <w:jc w:val="center"/>
              <w:rPr>
                <w:rFonts w:hint="default" w:ascii="Times New Roman" w:hAnsi="Times New Roman" w:eastAsia="方正黑体_GBK"/>
                <w:color w:val="auto"/>
                <w:kern w:val="0"/>
                <w:sz w:val="20"/>
                <w:szCs w:val="20"/>
              </w:rPr>
            </w:pPr>
            <w:bookmarkStart w:id="1" w:name="OLE_LINK1"/>
            <w:r>
              <w:rPr>
                <w:rFonts w:hint="eastAsia" w:ascii="Times New Roman" w:hAnsi="Times New Roman" w:eastAsia="方正黑体_GBK"/>
                <w:color w:val="auto"/>
                <w:kern w:val="0"/>
                <w:sz w:val="20"/>
                <w:szCs w:val="20"/>
              </w:rPr>
              <w:t>序号</w:t>
            </w:r>
          </w:p>
        </w:tc>
        <w:tc>
          <w:tcPr>
            <w:tcW w:w="7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F19FE4">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公司</w:t>
            </w:r>
          </w:p>
        </w:tc>
        <w:tc>
          <w:tcPr>
            <w:tcW w:w="12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353088">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岗位</w:t>
            </w:r>
          </w:p>
        </w:tc>
        <w:tc>
          <w:tcPr>
            <w:tcW w:w="3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16C226">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拟聘人数</w:t>
            </w:r>
          </w:p>
        </w:tc>
        <w:tc>
          <w:tcPr>
            <w:tcW w:w="198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8484F1D">
            <w:pPr>
              <w:widowControl/>
              <w:spacing w:beforeLines="0" w:afterLines="0" w:line="240" w:lineRule="exact"/>
              <w:jc w:val="center"/>
              <w:rPr>
                <w:rFonts w:hint="eastAsia"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招聘条件</w:t>
            </w:r>
          </w:p>
        </w:tc>
      </w:tr>
      <w:tr w14:paraId="3DBE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4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73D3AC">
            <w:pPr>
              <w:widowControl/>
              <w:spacing w:beforeLines="0" w:afterLines="0" w:line="240" w:lineRule="exact"/>
              <w:jc w:val="center"/>
              <w:rPr>
                <w:rFonts w:hint="default" w:ascii="Times New Roman" w:hAnsi="Times New Roman" w:eastAsia="方正黑体_GBK"/>
                <w:color w:val="auto"/>
                <w:kern w:val="0"/>
                <w:sz w:val="20"/>
                <w:szCs w:val="20"/>
              </w:rPr>
            </w:pP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9049B4">
            <w:pPr>
              <w:widowControl/>
              <w:spacing w:beforeLines="0" w:afterLines="0" w:line="240" w:lineRule="exact"/>
              <w:jc w:val="center"/>
              <w:rPr>
                <w:rFonts w:hint="default" w:ascii="Times New Roman" w:hAnsi="Times New Roman" w:eastAsia="方正黑体_GBK"/>
                <w:color w:val="auto"/>
                <w:kern w:val="0"/>
                <w:sz w:val="20"/>
                <w:szCs w:val="20"/>
              </w:rPr>
            </w:pPr>
          </w:p>
        </w:tc>
        <w:tc>
          <w:tcPr>
            <w:tcW w:w="12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095E2D">
            <w:pPr>
              <w:widowControl/>
              <w:spacing w:beforeLines="0" w:afterLines="0" w:line="240" w:lineRule="exact"/>
              <w:jc w:val="center"/>
              <w:rPr>
                <w:rFonts w:hint="default" w:ascii="Times New Roman" w:hAnsi="Times New Roman" w:eastAsia="方正黑体_GBK"/>
                <w:color w:val="auto"/>
                <w:kern w:val="0"/>
                <w:sz w:val="20"/>
                <w:szCs w:val="20"/>
              </w:rPr>
            </w:pPr>
          </w:p>
        </w:tc>
        <w:tc>
          <w:tcPr>
            <w:tcW w:w="3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AD1A8D">
            <w:pPr>
              <w:widowControl/>
              <w:spacing w:beforeLines="0" w:afterLines="0" w:line="240" w:lineRule="exact"/>
              <w:jc w:val="center"/>
              <w:rPr>
                <w:rFonts w:hint="default" w:ascii="Times New Roman" w:hAnsi="Times New Roman" w:eastAsia="方正黑体_GBK"/>
                <w:color w:val="auto"/>
                <w:kern w:val="0"/>
                <w:sz w:val="20"/>
                <w:szCs w:val="20"/>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E2159">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文化程度</w:t>
            </w:r>
          </w:p>
        </w:tc>
        <w:tc>
          <w:tcPr>
            <w:tcW w:w="1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D3D87">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专业要求</w:t>
            </w:r>
          </w:p>
        </w:tc>
        <w:tc>
          <w:tcPr>
            <w:tcW w:w="46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E0ED0">
            <w:pPr>
              <w:widowControl/>
              <w:spacing w:beforeLines="0" w:afterLines="0" w:line="240" w:lineRule="exact"/>
              <w:jc w:val="center"/>
              <w:rPr>
                <w:rFonts w:hint="eastAsia" w:ascii="Times New Roman" w:hAnsi="Times New Roman" w:eastAsia="方正黑体_GBK"/>
                <w:color w:val="auto"/>
                <w:kern w:val="0"/>
                <w:sz w:val="20"/>
                <w:szCs w:val="20"/>
                <w:lang w:eastAsia="zh-CN" w:bidi="ar"/>
              </w:rPr>
            </w:pPr>
            <w:r>
              <w:rPr>
                <w:rFonts w:hint="eastAsia" w:ascii="Times New Roman" w:hAnsi="Times New Roman" w:eastAsia="方正黑体_GBK"/>
                <w:color w:val="auto"/>
                <w:kern w:val="0"/>
                <w:sz w:val="20"/>
                <w:szCs w:val="20"/>
                <w:lang w:bidi="ar"/>
              </w:rPr>
              <w:t>招聘条件</w:t>
            </w:r>
            <w:r>
              <w:rPr>
                <w:rFonts w:hint="eastAsia" w:ascii="Times New Roman" w:hAnsi="Times New Roman" w:eastAsia="方正黑体_GBK"/>
                <w:color w:val="auto"/>
                <w:kern w:val="0"/>
                <w:sz w:val="20"/>
                <w:szCs w:val="20"/>
                <w:lang w:eastAsia="zh-CN" w:bidi="ar"/>
              </w:rPr>
              <w:t>（</w:t>
            </w:r>
            <w:r>
              <w:rPr>
                <w:rFonts w:hint="eastAsia" w:ascii="Times New Roman" w:hAnsi="Times New Roman" w:eastAsia="方正黑体_GBK"/>
                <w:color w:val="auto"/>
                <w:kern w:val="0"/>
                <w:sz w:val="20"/>
                <w:szCs w:val="20"/>
                <w:lang w:val="en-US" w:eastAsia="zh-CN" w:bidi="ar"/>
              </w:rPr>
              <w:t>业绩要求等</w:t>
            </w:r>
            <w:r>
              <w:rPr>
                <w:rFonts w:hint="eastAsia" w:ascii="Times New Roman" w:hAnsi="Times New Roman" w:eastAsia="方正黑体_GBK"/>
                <w:color w:val="auto"/>
                <w:kern w:val="0"/>
                <w:sz w:val="20"/>
                <w:szCs w:val="20"/>
                <w:lang w:eastAsia="zh-CN" w:bidi="ar"/>
              </w:rPr>
              <w:t>）</w:t>
            </w:r>
          </w:p>
        </w:tc>
        <w:tc>
          <w:tcPr>
            <w:tcW w:w="12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9B26F">
            <w:pPr>
              <w:widowControl/>
              <w:spacing w:beforeLines="0" w:afterLines="0" w:line="240" w:lineRule="exact"/>
              <w:jc w:val="center"/>
              <w:rPr>
                <w:rFonts w:hint="default" w:ascii="Times New Roman" w:hAnsi="Times New Roman" w:eastAsia="方正黑体_GBK"/>
                <w:color w:val="auto"/>
                <w:kern w:val="0"/>
                <w:sz w:val="20"/>
                <w:szCs w:val="20"/>
                <w:lang w:bidi="ar"/>
              </w:rPr>
            </w:pPr>
            <w:r>
              <w:rPr>
                <w:rFonts w:hint="eastAsia" w:ascii="Times New Roman" w:hAnsi="Times New Roman" w:eastAsia="方正黑体_GBK"/>
                <w:color w:val="auto"/>
                <w:kern w:val="0"/>
                <w:sz w:val="20"/>
                <w:szCs w:val="20"/>
                <w:lang w:bidi="ar"/>
              </w:rPr>
              <w:t>主要工作职责</w:t>
            </w:r>
          </w:p>
        </w:tc>
      </w:tr>
      <w:tr w14:paraId="3C8F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7" w:hRule="atLeast"/>
        </w:trPr>
        <w:tc>
          <w:tcPr>
            <w:tcW w:w="493"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2484E5EF">
            <w:pPr>
              <w:widowControl/>
              <w:spacing w:beforeLines="0" w:afterLines="0" w:line="240" w:lineRule="exact"/>
              <w:jc w:val="center"/>
              <w:rPr>
                <w:rFonts w:hint="default" w:ascii="Times New Roman" w:hAnsi="Times New Roman" w:eastAsia="方正仿宋_GBK"/>
                <w:color w:val="auto"/>
                <w:kern w:val="0"/>
                <w:sz w:val="20"/>
                <w:szCs w:val="20"/>
              </w:rPr>
            </w:pPr>
            <w:r>
              <w:rPr>
                <w:rFonts w:hint="default" w:ascii="Times New Roman" w:hAnsi="Times New Roman" w:eastAsia="方正仿宋_GBK"/>
                <w:color w:val="auto"/>
                <w:kern w:val="0"/>
                <w:sz w:val="20"/>
                <w:szCs w:val="20"/>
              </w:rPr>
              <w:t>1</w:t>
            </w:r>
          </w:p>
        </w:tc>
        <w:tc>
          <w:tcPr>
            <w:tcW w:w="764" w:type="dxa"/>
            <w:tcBorders>
              <w:top w:val="single" w:color="auto" w:sz="4" w:space="0"/>
              <w:left w:val="single" w:color="auto" w:sz="4" w:space="0"/>
              <w:right w:val="single" w:color="auto" w:sz="4" w:space="0"/>
              <w:tl2br w:val="nil"/>
              <w:tr2bl w:val="nil"/>
            </w:tcBorders>
            <w:shd w:val="clear" w:color="000000" w:fill="FFFFFF"/>
            <w:noWrap w:val="0"/>
            <w:vAlign w:val="center"/>
          </w:tcPr>
          <w:p w14:paraId="7143A2C1">
            <w:pPr>
              <w:widowControl/>
              <w:spacing w:beforeLines="0" w:afterLines="0" w:line="240" w:lineRule="exact"/>
              <w:jc w:val="center"/>
              <w:rPr>
                <w:rFonts w:hint="default" w:ascii="Times New Roman" w:hAnsi="Times New Roman" w:eastAsia="方正仿宋_GBK"/>
                <w:color w:val="auto"/>
                <w:kern w:val="0"/>
                <w:sz w:val="20"/>
                <w:szCs w:val="20"/>
              </w:rPr>
            </w:pPr>
            <w:r>
              <w:rPr>
                <w:rFonts w:hint="eastAsia" w:ascii="Times New Roman" w:hAnsi="Times New Roman" w:eastAsia="方正仿宋_GBK"/>
                <w:color w:val="auto"/>
                <w:kern w:val="0"/>
                <w:sz w:val="20"/>
                <w:szCs w:val="20"/>
              </w:rPr>
              <w:t>重庆</w:t>
            </w:r>
            <w:r>
              <w:rPr>
                <w:rFonts w:hint="eastAsia" w:ascii="Times New Roman" w:hAnsi="Times New Roman" w:eastAsia="方正仿宋_GBK"/>
                <w:color w:val="auto"/>
                <w:kern w:val="0"/>
                <w:sz w:val="20"/>
                <w:szCs w:val="20"/>
                <w:lang w:val="en-US" w:eastAsia="zh-CN"/>
              </w:rPr>
              <w:t>泛欧铁路口岸经营管理</w:t>
            </w:r>
            <w:r>
              <w:rPr>
                <w:rFonts w:hint="eastAsia" w:ascii="Times New Roman" w:hAnsi="Times New Roman" w:eastAsia="方正仿宋_GBK"/>
                <w:color w:val="auto"/>
                <w:kern w:val="0"/>
                <w:sz w:val="20"/>
                <w:szCs w:val="20"/>
              </w:rPr>
              <w:t>有限责任公司</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76805A56">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项目</w:t>
            </w:r>
          </w:p>
          <w:p w14:paraId="6169C47E">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经理</w:t>
            </w:r>
          </w:p>
          <w:p w14:paraId="0616A365">
            <w:pPr>
              <w:widowControl/>
              <w:spacing w:line="280" w:lineRule="exact"/>
              <w:jc w:val="center"/>
              <w:rPr>
                <w:rFonts w:hint="default" w:ascii="Times New Roman" w:hAnsi="Times New Roman" w:eastAsia="方正仿宋_GBK"/>
                <w:color w:val="auto"/>
                <w:sz w:val="21"/>
                <w:szCs w:val="24"/>
                <w:lang w:val="en-US"/>
              </w:rPr>
            </w:pPr>
            <w:r>
              <w:rPr>
                <w:rFonts w:hint="eastAsia" w:ascii="Times New Roman" w:hAnsi="Times New Roman" w:eastAsia="方正仿宋_GBK" w:cs="Times New Roman"/>
                <w:color w:val="auto"/>
                <w:kern w:val="0"/>
                <w:sz w:val="20"/>
                <w:szCs w:val="20"/>
                <w:highlight w:val="none"/>
                <w:lang w:val="en-US" w:eastAsia="zh-CN"/>
              </w:rPr>
              <w:t>（贸易  业务）</w:t>
            </w:r>
          </w:p>
        </w:tc>
        <w:tc>
          <w:tcPr>
            <w:tcW w:w="30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6E0B2F19">
            <w:pPr>
              <w:widowControl/>
              <w:spacing w:line="280" w:lineRule="exact"/>
              <w:jc w:val="center"/>
              <w:rPr>
                <w:rFonts w:hint="eastAsia" w:ascii="Times New Roman" w:hAnsi="Times New Roman" w:eastAsia="方正仿宋_GBK"/>
                <w:color w:val="auto"/>
                <w:kern w:val="0"/>
                <w:sz w:val="20"/>
                <w:szCs w:val="20"/>
                <w:lang w:eastAsia="zh-CN"/>
              </w:rPr>
            </w:pPr>
            <w:r>
              <w:rPr>
                <w:rFonts w:hint="eastAsia" w:ascii="Times New Roman" w:hAnsi="Times New Roman" w:eastAsia="方正仿宋_GBK" w:cs="Times New Roman"/>
                <w:color w:val="auto"/>
                <w:kern w:val="0"/>
                <w:sz w:val="20"/>
                <w:szCs w:val="20"/>
                <w:highlight w:val="none"/>
                <w:lang w:val="en-US" w:eastAsia="zh-CN" w:bidi="ar"/>
              </w:rPr>
              <w:t>2</w:t>
            </w:r>
          </w:p>
        </w:tc>
        <w:tc>
          <w:tcPr>
            <w:tcW w:w="1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37D9A877">
            <w:pPr>
              <w:spacing w:line="280" w:lineRule="exact"/>
              <w:jc w:val="left"/>
              <w:rPr>
                <w:rFonts w:hint="eastAsia" w:ascii="Times New Roman" w:hAnsi="Times New Roman" w:eastAsia="方正仿宋_GBK" w:cs="Times New Roman"/>
                <w:color w:val="auto"/>
                <w:kern w:val="0"/>
                <w:sz w:val="20"/>
                <w:szCs w:val="20"/>
                <w:highlight w:val="none"/>
                <w:lang w:eastAsia="zh-CN" w:bidi="ar"/>
              </w:rPr>
            </w:pPr>
            <w:r>
              <w:rPr>
                <w:rFonts w:hint="default" w:ascii="Times New Roman" w:hAnsi="Times New Roman" w:eastAsia="方正仿宋_GBK" w:cs="Times New Roman"/>
                <w:color w:val="auto"/>
                <w:kern w:val="0"/>
                <w:sz w:val="20"/>
                <w:szCs w:val="20"/>
                <w:highlight w:val="none"/>
                <w:lang w:bidi="ar"/>
              </w:rPr>
              <w:t>本科</w:t>
            </w:r>
            <w:r>
              <w:rPr>
                <w:rFonts w:hint="eastAsia" w:ascii="Times New Roman" w:hAnsi="Times New Roman" w:eastAsia="方正仿宋_GBK" w:cs="Times New Roman"/>
                <w:color w:val="auto"/>
                <w:kern w:val="0"/>
                <w:sz w:val="20"/>
                <w:szCs w:val="20"/>
                <w:highlight w:val="none"/>
                <w:lang w:val="en-US" w:eastAsia="zh-CN" w:bidi="ar"/>
              </w:rPr>
              <w:t>及以上</w:t>
            </w:r>
            <w:r>
              <w:rPr>
                <w:rFonts w:hint="default" w:ascii="Times New Roman" w:hAnsi="Times New Roman" w:eastAsia="方正仿宋_GBK" w:cs="Times New Roman"/>
                <w:color w:val="auto"/>
                <w:kern w:val="0"/>
                <w:sz w:val="20"/>
                <w:szCs w:val="20"/>
                <w:highlight w:val="none"/>
                <w:lang w:bidi="ar"/>
              </w:rPr>
              <w:t>学历。</w:t>
            </w:r>
          </w:p>
          <w:p w14:paraId="44870234">
            <w:pPr>
              <w:pStyle w:val="2"/>
              <w:rPr>
                <w:rFonts w:hint="default"/>
                <w:lang w:val="en-US"/>
              </w:rPr>
            </w:pPr>
          </w:p>
        </w:tc>
        <w:tc>
          <w:tcPr>
            <w:tcW w:w="146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8B766FE">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专业</w:t>
            </w:r>
          </w:p>
          <w:p w14:paraId="698540A4">
            <w:pPr>
              <w:widowControl/>
              <w:spacing w:line="280" w:lineRule="exact"/>
              <w:jc w:val="center"/>
              <w:rPr>
                <w:rFonts w:hint="default" w:ascii="Times New Roman" w:hAnsi="Times New Roman" w:eastAsia="方正仿宋_GBK"/>
                <w:color w:val="auto"/>
                <w:kern w:val="0"/>
                <w:sz w:val="20"/>
                <w:szCs w:val="20"/>
              </w:rPr>
            </w:pPr>
            <w:r>
              <w:rPr>
                <w:rFonts w:hint="eastAsia" w:ascii="Times New Roman" w:hAnsi="Times New Roman" w:eastAsia="方正仿宋_GBK" w:cs="Times New Roman"/>
                <w:color w:val="auto"/>
                <w:kern w:val="0"/>
                <w:sz w:val="20"/>
                <w:szCs w:val="20"/>
                <w:highlight w:val="none"/>
                <w:lang w:val="en-US" w:eastAsia="zh-CN" w:bidi="ar"/>
              </w:rPr>
              <w:t>不限</w:t>
            </w:r>
          </w:p>
        </w:tc>
        <w:tc>
          <w:tcPr>
            <w:tcW w:w="4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7DB1570C">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业绩要求</w:t>
            </w:r>
            <w:r>
              <w:rPr>
                <w:rFonts w:hint="eastAsia" w:ascii="Times New Roman" w:hAnsi="Times New Roman" w:eastAsia="方正仿宋_GBK" w:cs="Times New Roman"/>
                <w:color w:val="auto"/>
                <w:kern w:val="0"/>
                <w:sz w:val="20"/>
                <w:szCs w:val="20"/>
                <w:highlight w:val="none"/>
                <w:lang w:val="en-US" w:eastAsia="zh-CN" w:bidi="ar"/>
              </w:rPr>
              <w:t xml:space="preserve">：项目经理（贸易业务）岗，作为主要经办人，年度开展的贸易项目营收达到5亿元以上，毛利润达到500万元以上。                    </w:t>
            </w:r>
            <w:r>
              <w:rPr>
                <w:rFonts w:hint="eastAsia" w:ascii="Times New Roman" w:hAnsi="Times New Roman" w:eastAsia="方正仿宋_GBK" w:cs="Times New Roman"/>
                <w:b/>
                <w:bCs/>
                <w:color w:val="auto"/>
                <w:kern w:val="0"/>
                <w:sz w:val="20"/>
                <w:szCs w:val="20"/>
                <w:highlight w:val="none"/>
                <w:lang w:val="en-US" w:eastAsia="zh-CN" w:bidi="ar"/>
              </w:rPr>
              <w:t>材料要求</w:t>
            </w:r>
            <w:r>
              <w:rPr>
                <w:rFonts w:hint="eastAsia" w:ascii="Times New Roman" w:hAnsi="Times New Roman" w:eastAsia="方正仿宋_GBK" w:cs="Times New Roman"/>
                <w:color w:val="auto"/>
                <w:kern w:val="0"/>
                <w:sz w:val="20"/>
                <w:szCs w:val="20"/>
                <w:highlight w:val="none"/>
                <w:lang w:val="en-US" w:eastAsia="zh-CN" w:bidi="ar"/>
              </w:rPr>
              <w:t>：原则上不超一个会计年度，业绩证明材料包括但不限于：贸易业绩所对应的合同、订单等（复印件，有条件可提供部分票据截图）。         1.普通类型员工需另提供当事人在业绩发生单位的社保缴费证明材料；当事人为该业绩核心经办人或主要经办人的证明材料。                               2.第三方购买服务类员工的需另提供业绩发生单位和社保缴费单位的外包关系证明（包括外包协议或外包单位和被服务单位双证明等）。</w:t>
            </w:r>
          </w:p>
          <w:p w14:paraId="6622DEFB">
            <w:pPr>
              <w:pStyle w:val="2"/>
              <w:rPr>
                <w:rFonts w:hint="default"/>
                <w:lang w:val="en-US" w:eastAsia="zh-CN"/>
              </w:rPr>
            </w:pPr>
          </w:p>
          <w:p w14:paraId="26684C88">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工作经验</w:t>
            </w:r>
            <w:r>
              <w:rPr>
                <w:rFonts w:hint="eastAsia" w:ascii="Times New Roman" w:hAnsi="Times New Roman" w:eastAsia="方正仿宋_GBK" w:cs="Times New Roman"/>
                <w:color w:val="auto"/>
                <w:kern w:val="0"/>
                <w:sz w:val="20"/>
                <w:szCs w:val="20"/>
                <w:highlight w:val="none"/>
                <w:lang w:val="en-US" w:eastAsia="zh-CN" w:bidi="ar"/>
              </w:rPr>
              <w:t>：具有2年以上相关工作经验。​</w:t>
            </w:r>
          </w:p>
          <w:p w14:paraId="7D69D891">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p>
          <w:p w14:paraId="411514FC">
            <w:pPr>
              <w:spacing w:line="280" w:lineRule="exact"/>
              <w:jc w:val="left"/>
              <w:rPr>
                <w:rFonts w:hint="default" w:ascii="Times New Roman" w:hAnsi="Times New Roman" w:eastAsia="方正仿宋_GBK"/>
                <w:color w:val="auto"/>
                <w:kern w:val="0"/>
                <w:sz w:val="20"/>
                <w:szCs w:val="20"/>
              </w:rPr>
            </w:pPr>
          </w:p>
        </w:tc>
        <w:tc>
          <w:tcPr>
            <w:tcW w:w="1207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4A3B5879">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一、贸易业务规划与执行</w:t>
            </w:r>
          </w:p>
          <w:p w14:paraId="36031447">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1.依据公司整体发展战略和市场部目标，制定指定品类贸易业务的年度、季度及月度计划，明确指标、市场拓展方向和实施方案。</w:t>
            </w:r>
          </w:p>
          <w:p w14:paraId="6FF3BEE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2.定期对贸易业务计划的执行情况进行跟踪、分析，根据市场变化和实际执行效果及时调整策略，确保计划的可行性和有效性。</w:t>
            </w:r>
          </w:p>
          <w:p w14:paraId="346AE7D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二、市场拓展与客户开发</w:t>
            </w:r>
          </w:p>
          <w:p w14:paraId="5889161A">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1.研究国内外贸易市场动态、行业发展趋势及竞争对手情况，挖掘潜在的贸易机会和目标客户群体。</w:t>
            </w:r>
          </w:p>
          <w:p w14:paraId="37D57DC7">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2.主动开发新客户，建立稳定的客户合作关系。</w:t>
            </w:r>
          </w:p>
          <w:p w14:paraId="3BFCAECD">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三、客户关系维护</w:t>
            </w:r>
          </w:p>
          <w:p w14:paraId="61AB7514">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1.负责客户的对接与维护，定期拜访客户，了解客户需求和反馈，协调内部资源为客户提供优质的产品和服务，提高客户满意度和忠诚度。</w:t>
            </w:r>
          </w:p>
          <w:p w14:paraId="24AC16A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2.处理客户在合作过程中出现的问题和投诉，确保问题得到及时、妥善解决，维护公司良好的品牌形象。</w:t>
            </w:r>
          </w:p>
          <w:p w14:paraId="5F9911BC">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四、贸易业务洽谈与执行</w:t>
            </w:r>
          </w:p>
          <w:p w14:paraId="02E3E02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1.牵头与客户进行贸易谈判，实现项目落地，包括编制项目方案、识别贸易风险、开展合同洽谈、推进项目决策等。</w:t>
            </w:r>
          </w:p>
          <w:p w14:paraId="052E8CA4">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2.负责对签订的贸易合同履行情况进行跟踪，确保双方严格按照合同约定执行，防范事中执行风险，以及牵头项目相关资料管理和归档。</w:t>
            </w:r>
          </w:p>
          <w:p w14:paraId="4C640A2B">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五、团队管理与协作</w:t>
            </w:r>
          </w:p>
          <w:p w14:paraId="2FDC806E">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负责经办项目的团队管理，提高团队成员的业务能力和工作积极性。</w:t>
            </w:r>
          </w:p>
          <w:p w14:paraId="15B9588C">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六、加强与公司内部其他部门（如财务部、物流部等）的沟通与协作，确保贸易业务各环节顺畅衔接，提高整体工作效率。</w:t>
            </w:r>
          </w:p>
          <w:p w14:paraId="13A125C9">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七、数据分析与报告</w:t>
            </w:r>
          </w:p>
          <w:p w14:paraId="02FCEB9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1.定期收集、整理贸易业务相关数据，进行深入分析，形成详细的业务报告，向上级领导汇报。</w:t>
            </w:r>
          </w:p>
          <w:p w14:paraId="71719A55">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2.根据数据分析结果，为公司的贸易业务决策提供依据和建议。</w:t>
            </w:r>
          </w:p>
          <w:p w14:paraId="76D6332D">
            <w:pPr>
              <w:autoSpaceDE w:val="0"/>
              <w:autoSpaceDN w:val="0"/>
              <w:adjustRightInd w:val="0"/>
              <w:spacing w:line="280" w:lineRule="exact"/>
              <w:rPr>
                <w:rFonts w:hint="default" w:ascii="Times New Roman" w:hAnsi="Times New Roman" w:eastAsia="方正仿宋_GBK"/>
                <w:color w:val="auto"/>
                <w:kern w:val="0"/>
                <w:sz w:val="20"/>
                <w:szCs w:val="20"/>
              </w:rPr>
            </w:pPr>
          </w:p>
        </w:tc>
      </w:tr>
      <w:tr w14:paraId="5455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493"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6D8106EA">
            <w:pPr>
              <w:widowControl/>
              <w:spacing w:beforeLines="0" w:afterLines="0" w:line="240" w:lineRule="exact"/>
              <w:jc w:val="center"/>
              <w:rPr>
                <w:rFonts w:hint="eastAsia" w:ascii="Times New Roman" w:hAnsi="Times New Roman" w:eastAsia="方正仿宋_GBK"/>
                <w:color w:val="auto"/>
                <w:kern w:val="0"/>
                <w:sz w:val="20"/>
                <w:szCs w:val="20"/>
                <w:lang w:val="en-US" w:eastAsia="zh-CN"/>
              </w:rPr>
            </w:pPr>
            <w:r>
              <w:rPr>
                <w:rFonts w:hint="eastAsia" w:ascii="Times New Roman" w:hAnsi="Times New Roman" w:eastAsia="方正仿宋_GBK"/>
                <w:color w:val="auto"/>
                <w:kern w:val="0"/>
                <w:sz w:val="20"/>
                <w:szCs w:val="20"/>
                <w:lang w:val="en-US" w:eastAsia="zh-CN"/>
              </w:rPr>
              <w:t>2</w:t>
            </w:r>
          </w:p>
        </w:tc>
        <w:tc>
          <w:tcPr>
            <w:tcW w:w="764" w:type="dxa"/>
            <w:tcBorders>
              <w:left w:val="single" w:color="auto" w:sz="4" w:space="0"/>
              <w:right w:val="single" w:color="auto" w:sz="4" w:space="0"/>
              <w:tl2br w:val="nil"/>
              <w:tr2bl w:val="nil"/>
            </w:tcBorders>
            <w:shd w:val="clear" w:color="000000" w:fill="FFFFFF"/>
            <w:noWrap w:val="0"/>
            <w:vAlign w:val="center"/>
          </w:tcPr>
          <w:p w14:paraId="6102846C">
            <w:pPr>
              <w:widowControl/>
              <w:spacing w:beforeLines="0" w:afterLines="0" w:line="240" w:lineRule="exact"/>
              <w:jc w:val="center"/>
              <w:rPr>
                <w:rFonts w:hint="eastAsia" w:ascii="Times New Roman" w:hAnsi="Times New Roman" w:eastAsia="方正仿宋_GBK"/>
                <w:color w:val="auto"/>
                <w:kern w:val="0"/>
                <w:sz w:val="20"/>
                <w:szCs w:val="20"/>
              </w:rPr>
            </w:pPr>
            <w:r>
              <w:rPr>
                <w:rFonts w:hint="eastAsia" w:ascii="Times New Roman" w:hAnsi="Times New Roman" w:eastAsia="方正仿宋_GBK"/>
                <w:color w:val="auto"/>
                <w:kern w:val="0"/>
                <w:sz w:val="20"/>
                <w:szCs w:val="20"/>
              </w:rPr>
              <w:t>重庆</w:t>
            </w:r>
            <w:r>
              <w:rPr>
                <w:rFonts w:hint="eastAsia" w:ascii="Times New Roman" w:hAnsi="Times New Roman" w:eastAsia="方正仿宋_GBK"/>
                <w:color w:val="auto"/>
                <w:kern w:val="0"/>
                <w:sz w:val="20"/>
                <w:szCs w:val="20"/>
                <w:lang w:val="en-US" w:eastAsia="zh-CN"/>
              </w:rPr>
              <w:t>泛欧铁路口岸经营管理</w:t>
            </w:r>
            <w:r>
              <w:rPr>
                <w:rFonts w:hint="eastAsia" w:ascii="Times New Roman" w:hAnsi="Times New Roman" w:eastAsia="方正仿宋_GBK"/>
                <w:color w:val="auto"/>
                <w:kern w:val="0"/>
                <w:sz w:val="20"/>
                <w:szCs w:val="20"/>
              </w:rPr>
              <w:t>有限责任公司</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5F3B20BF">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融资</w:t>
            </w:r>
          </w:p>
          <w:p w14:paraId="768C9507">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bidi="ar-SA"/>
              </w:rPr>
            </w:pPr>
            <w:r>
              <w:rPr>
                <w:rFonts w:hint="eastAsia" w:ascii="Times New Roman" w:hAnsi="Times New Roman" w:eastAsia="方正仿宋_GBK" w:cs="Times New Roman"/>
                <w:color w:val="auto"/>
                <w:kern w:val="0"/>
                <w:sz w:val="20"/>
                <w:szCs w:val="20"/>
                <w:highlight w:val="none"/>
                <w:lang w:val="en-US" w:eastAsia="zh-CN"/>
              </w:rPr>
              <w:t>核算</w:t>
            </w:r>
          </w:p>
        </w:tc>
        <w:tc>
          <w:tcPr>
            <w:tcW w:w="30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23FA94C">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bidi="ar"/>
              </w:rPr>
              <w:t>1</w:t>
            </w:r>
          </w:p>
        </w:tc>
        <w:tc>
          <w:tcPr>
            <w:tcW w:w="1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3EBF29A6">
            <w:pPr>
              <w:spacing w:line="280" w:lineRule="exact"/>
              <w:jc w:val="left"/>
              <w:rPr>
                <w:rFonts w:hint="eastAsia" w:ascii="Times New Roman" w:hAnsi="Times New Roman" w:eastAsia="方正仿宋_GBK" w:cs="Times New Roman"/>
                <w:color w:val="auto"/>
                <w:kern w:val="0"/>
                <w:sz w:val="20"/>
                <w:szCs w:val="20"/>
                <w:highlight w:val="none"/>
                <w:lang w:eastAsia="zh-CN" w:bidi="ar"/>
              </w:rPr>
            </w:pPr>
            <w:r>
              <w:rPr>
                <w:rFonts w:hint="default" w:ascii="Times New Roman" w:hAnsi="Times New Roman" w:eastAsia="方正仿宋_GBK" w:cs="Times New Roman"/>
                <w:color w:val="auto"/>
                <w:kern w:val="0"/>
                <w:sz w:val="20"/>
                <w:szCs w:val="20"/>
                <w:highlight w:val="none"/>
                <w:lang w:bidi="ar"/>
              </w:rPr>
              <w:t>本科</w:t>
            </w:r>
            <w:r>
              <w:rPr>
                <w:rFonts w:hint="eastAsia" w:ascii="Times New Roman" w:hAnsi="Times New Roman" w:eastAsia="方正仿宋_GBK" w:cs="Times New Roman"/>
                <w:color w:val="auto"/>
                <w:kern w:val="0"/>
                <w:sz w:val="20"/>
                <w:szCs w:val="20"/>
                <w:highlight w:val="none"/>
                <w:lang w:val="en-US" w:eastAsia="zh-CN" w:bidi="ar"/>
              </w:rPr>
              <w:t>及以上</w:t>
            </w:r>
            <w:r>
              <w:rPr>
                <w:rFonts w:hint="default" w:ascii="Times New Roman" w:hAnsi="Times New Roman" w:eastAsia="方正仿宋_GBK" w:cs="Times New Roman"/>
                <w:color w:val="auto"/>
                <w:kern w:val="0"/>
                <w:sz w:val="20"/>
                <w:szCs w:val="20"/>
                <w:highlight w:val="none"/>
                <w:lang w:bidi="ar"/>
              </w:rPr>
              <w:t>学历。</w:t>
            </w:r>
          </w:p>
          <w:p w14:paraId="54CC3939">
            <w:pPr>
              <w:pStyle w:val="2"/>
              <w:rPr>
                <w:rFonts w:hint="default"/>
                <w:lang w:val="en-US" w:eastAsia="zh-CN"/>
              </w:rPr>
            </w:pPr>
          </w:p>
        </w:tc>
        <w:tc>
          <w:tcPr>
            <w:tcW w:w="146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26FC4165">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金融、经济、财务、法律、审计等相关专业</w:t>
            </w:r>
          </w:p>
        </w:tc>
        <w:tc>
          <w:tcPr>
            <w:tcW w:w="4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6E41B18E">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业绩要求</w:t>
            </w:r>
            <w:r>
              <w:rPr>
                <w:rFonts w:hint="eastAsia" w:ascii="Times New Roman" w:hAnsi="Times New Roman" w:eastAsia="方正仿宋_GBK" w:cs="Times New Roman"/>
                <w:color w:val="auto"/>
                <w:kern w:val="0"/>
                <w:sz w:val="20"/>
                <w:szCs w:val="20"/>
                <w:highlight w:val="none"/>
                <w:lang w:val="en-US" w:eastAsia="zh-CN" w:bidi="ar"/>
              </w:rPr>
              <w:t xml:space="preserve">：融资核算岗，作为主要经办人，年度开争取金融机构授信10亿元以上，项目融资贷款上账金额达到10亿元。                          </w:t>
            </w:r>
            <w:r>
              <w:rPr>
                <w:rFonts w:hint="eastAsia" w:ascii="Times New Roman" w:hAnsi="Times New Roman" w:eastAsia="方正仿宋_GBK" w:cs="Times New Roman"/>
                <w:b/>
                <w:bCs/>
                <w:color w:val="auto"/>
                <w:kern w:val="0"/>
                <w:sz w:val="20"/>
                <w:szCs w:val="20"/>
                <w:highlight w:val="none"/>
                <w:lang w:val="en-US" w:eastAsia="zh-CN" w:bidi="ar"/>
              </w:rPr>
              <w:t>材料要求</w:t>
            </w:r>
            <w:r>
              <w:rPr>
                <w:rFonts w:hint="eastAsia" w:ascii="Times New Roman" w:hAnsi="Times New Roman" w:eastAsia="方正仿宋_GBK" w:cs="Times New Roman"/>
                <w:color w:val="auto"/>
                <w:kern w:val="0"/>
                <w:sz w:val="20"/>
                <w:szCs w:val="20"/>
                <w:highlight w:val="none"/>
                <w:lang w:val="en-US" w:eastAsia="zh-CN" w:bidi="ar"/>
              </w:rPr>
              <w:t>：原则上不超一个会计年度，业绩证明材料包括但不限于：金融机构授信合同、上账记录等（复印件，有条件可提供部分上账截图）。         1.普通类型员工需另提供当事人在业绩发生单位的社保缴费证明材料；当事人为该业绩核心经办人或主要经办人的证明材料。                               2.第三方购买服务类员工的需另提供业绩发生单位和社保缴费单位的外包关系证明（包括外包协议或外包单位和被服务单位双证明等）。</w:t>
            </w:r>
          </w:p>
          <w:p w14:paraId="76F3F818">
            <w:pPr>
              <w:pStyle w:val="2"/>
              <w:rPr>
                <w:rFonts w:hint="eastAsia"/>
                <w:lang w:val="en-US" w:eastAsia="zh-CN"/>
              </w:rPr>
            </w:pPr>
          </w:p>
          <w:p w14:paraId="7A2B7058">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工作经验</w:t>
            </w:r>
            <w:r>
              <w:rPr>
                <w:rFonts w:hint="eastAsia" w:ascii="Times New Roman" w:hAnsi="Times New Roman" w:eastAsia="方正仿宋_GBK" w:cs="Times New Roman"/>
                <w:color w:val="auto"/>
                <w:kern w:val="0"/>
                <w:sz w:val="20"/>
                <w:szCs w:val="20"/>
                <w:highlight w:val="none"/>
                <w:lang w:val="en-US" w:eastAsia="zh-CN" w:bidi="ar"/>
              </w:rPr>
              <w:t>：具有3年以上经济、会计相关工作经验，有企业融资经验者优先。​</w:t>
            </w:r>
          </w:p>
          <w:p w14:paraId="42CDE3D6">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p>
        </w:tc>
        <w:tc>
          <w:tcPr>
            <w:tcW w:w="1207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3A94372">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1、负责根据业务融资需求制定融资方案，对比银行融资产品，筛选最优方案，降低融资成本。</w:t>
            </w:r>
          </w:p>
          <w:p w14:paraId="0A34291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2、负责整理提交融资授信、放款资料，配合银行尽调，提供补充说明等，确保资料真实、完整、合规，符合银行审批标准。跟踪审批进度，推动融资额度获批或放款。</w:t>
            </w:r>
          </w:p>
          <w:p w14:paraId="3DA5D615">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3、跟踪融资款项的到账情况，确保资金按计划到账，登记融资台账，实时更新资金使用进度。</w:t>
            </w:r>
          </w:p>
          <w:p w14:paraId="1DF0196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4、负责监控现金流状况，预测资金缺口，制定融资计划、还本付息时间表。</w:t>
            </w:r>
          </w:p>
          <w:p w14:paraId="03F80014">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5、根据融资合同约定，制定还款计划，提前协调资金安排，确保按时还款，避免逾期影响公司信用。</w:t>
            </w:r>
          </w:p>
          <w:p w14:paraId="23A96AED">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6、负责合作银行的日常沟通，及时传递公司经营动态、融资需求及银行政策信息。在公司经营业绩、业务拓展等关键节点，主动向银行传递积极信息，增强银行信心。</w:t>
            </w:r>
          </w:p>
          <w:p w14:paraId="19D9C58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7、负责拓展新的合作银行或金融机构，丰富融资渠道。</w:t>
            </w:r>
          </w:p>
          <w:p w14:paraId="488101C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8、配合公司审计、财务部门的检查，提供融资相关资料及说明。</w:t>
            </w:r>
          </w:p>
          <w:p w14:paraId="1A61743E">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9、配合编制、更新融资台账，定期向管理层汇报资金到位情况、使用效率及债务到期结构。</w:t>
            </w:r>
          </w:p>
          <w:p w14:paraId="3543AAC4">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10、负责监控现金流状况，预测资金缺口，制定融资计划、还本付息时间表。</w:t>
            </w:r>
          </w:p>
        </w:tc>
      </w:tr>
      <w:tr w14:paraId="4829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493"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14A26813">
            <w:pPr>
              <w:widowControl/>
              <w:spacing w:beforeLines="0" w:afterLines="0" w:line="240" w:lineRule="exact"/>
              <w:jc w:val="center"/>
              <w:rPr>
                <w:rFonts w:hint="eastAsia" w:ascii="Times New Roman" w:hAnsi="Times New Roman" w:eastAsia="方正仿宋_GBK" w:cstheme="minorBidi"/>
                <w:color w:val="auto"/>
                <w:kern w:val="0"/>
                <w:sz w:val="20"/>
                <w:szCs w:val="20"/>
                <w:lang w:val="en-US" w:eastAsia="zh-CN" w:bidi="ar-SA"/>
              </w:rPr>
            </w:pPr>
            <w:r>
              <w:rPr>
                <w:rFonts w:hint="eastAsia" w:ascii="Times New Roman" w:hAnsi="Times New Roman" w:eastAsia="方正仿宋_GBK"/>
                <w:color w:val="auto"/>
                <w:kern w:val="0"/>
                <w:sz w:val="20"/>
                <w:szCs w:val="20"/>
                <w:lang w:val="en-US" w:eastAsia="zh-CN"/>
              </w:rPr>
              <w:t>3</w:t>
            </w:r>
          </w:p>
        </w:tc>
        <w:tc>
          <w:tcPr>
            <w:tcW w:w="764" w:type="dxa"/>
            <w:tcBorders>
              <w:left w:val="single" w:color="auto" w:sz="4" w:space="0"/>
              <w:bottom w:val="single" w:color="auto" w:sz="4" w:space="0"/>
              <w:right w:val="single" w:color="auto" w:sz="4" w:space="0"/>
              <w:tl2br w:val="nil"/>
              <w:tr2bl w:val="nil"/>
            </w:tcBorders>
            <w:shd w:val="clear" w:color="000000" w:fill="FFFFFF"/>
            <w:noWrap w:val="0"/>
            <w:vAlign w:val="center"/>
          </w:tcPr>
          <w:p w14:paraId="0FAE8495">
            <w:pPr>
              <w:widowControl/>
              <w:spacing w:beforeLines="0" w:afterLines="0" w:line="240" w:lineRule="exact"/>
              <w:jc w:val="center"/>
              <w:rPr>
                <w:rFonts w:hint="eastAsia" w:ascii="Times New Roman" w:hAnsi="Times New Roman" w:eastAsia="方正仿宋_GBK" w:cstheme="minorBidi"/>
                <w:color w:val="auto"/>
                <w:kern w:val="0"/>
                <w:sz w:val="20"/>
                <w:szCs w:val="20"/>
                <w:lang w:val="en-US" w:eastAsia="zh-CN" w:bidi="ar-SA"/>
              </w:rPr>
            </w:pPr>
            <w:r>
              <w:rPr>
                <w:rFonts w:hint="eastAsia" w:ascii="Times New Roman" w:hAnsi="Times New Roman" w:eastAsia="方正仿宋_GBK"/>
                <w:color w:val="auto"/>
                <w:kern w:val="0"/>
                <w:sz w:val="20"/>
                <w:szCs w:val="20"/>
              </w:rPr>
              <w:t>重庆</w:t>
            </w:r>
            <w:r>
              <w:rPr>
                <w:rFonts w:hint="eastAsia" w:ascii="Times New Roman" w:hAnsi="Times New Roman" w:eastAsia="方正仿宋_GBK"/>
                <w:color w:val="auto"/>
                <w:kern w:val="0"/>
                <w:sz w:val="20"/>
                <w:szCs w:val="20"/>
                <w:lang w:val="en-US" w:eastAsia="zh-CN"/>
              </w:rPr>
              <w:t>泛欧铁路口岸经营管理</w:t>
            </w:r>
            <w:r>
              <w:rPr>
                <w:rFonts w:hint="eastAsia" w:ascii="Times New Roman" w:hAnsi="Times New Roman" w:eastAsia="方正仿宋_GBK"/>
                <w:color w:val="auto"/>
                <w:kern w:val="0"/>
                <w:sz w:val="20"/>
                <w:szCs w:val="20"/>
              </w:rPr>
              <w:t>有限责任公司</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5CA5D098">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资产</w:t>
            </w:r>
          </w:p>
          <w:p w14:paraId="5B3DBCC0">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 xml:space="preserve">管理 </w:t>
            </w:r>
          </w:p>
          <w:p w14:paraId="6723F8F8">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bidi="ar-SA"/>
              </w:rPr>
            </w:pPr>
            <w:r>
              <w:rPr>
                <w:rFonts w:hint="eastAsia" w:ascii="Times New Roman" w:hAnsi="Times New Roman" w:eastAsia="方正仿宋_GBK" w:cs="Times New Roman"/>
                <w:color w:val="auto"/>
                <w:kern w:val="0"/>
                <w:sz w:val="20"/>
                <w:szCs w:val="20"/>
                <w:highlight w:val="none"/>
                <w:lang w:val="en-US" w:eastAsia="zh-CN"/>
              </w:rPr>
              <w:t xml:space="preserve"> （综合类）</w:t>
            </w:r>
          </w:p>
        </w:tc>
        <w:tc>
          <w:tcPr>
            <w:tcW w:w="30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2F88A11E">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bidi="ar"/>
              </w:rPr>
              <w:t>1</w:t>
            </w:r>
          </w:p>
        </w:tc>
        <w:tc>
          <w:tcPr>
            <w:tcW w:w="1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0B43301">
            <w:pPr>
              <w:spacing w:line="280" w:lineRule="exact"/>
              <w:jc w:val="left"/>
              <w:rPr>
                <w:rFonts w:hint="eastAsia" w:ascii="Times New Roman" w:hAnsi="Times New Roman" w:eastAsia="方正仿宋_GBK" w:cs="Times New Roman"/>
                <w:color w:val="auto"/>
                <w:kern w:val="0"/>
                <w:sz w:val="20"/>
                <w:szCs w:val="20"/>
                <w:highlight w:val="none"/>
                <w:lang w:eastAsia="zh-CN" w:bidi="ar"/>
              </w:rPr>
            </w:pPr>
            <w:r>
              <w:rPr>
                <w:rFonts w:hint="default" w:ascii="Times New Roman" w:hAnsi="Times New Roman" w:eastAsia="方正仿宋_GBK" w:cs="Times New Roman"/>
                <w:color w:val="auto"/>
                <w:kern w:val="0"/>
                <w:sz w:val="20"/>
                <w:szCs w:val="20"/>
                <w:highlight w:val="none"/>
                <w:lang w:bidi="ar"/>
              </w:rPr>
              <w:t>本科</w:t>
            </w:r>
            <w:r>
              <w:rPr>
                <w:rFonts w:hint="eastAsia" w:ascii="Times New Roman" w:hAnsi="Times New Roman" w:eastAsia="方正仿宋_GBK" w:cs="Times New Roman"/>
                <w:color w:val="auto"/>
                <w:kern w:val="0"/>
                <w:sz w:val="20"/>
                <w:szCs w:val="20"/>
                <w:highlight w:val="none"/>
                <w:lang w:val="en-US" w:eastAsia="zh-CN" w:bidi="ar"/>
              </w:rPr>
              <w:t>及以上</w:t>
            </w:r>
            <w:r>
              <w:rPr>
                <w:rFonts w:hint="default" w:ascii="Times New Roman" w:hAnsi="Times New Roman" w:eastAsia="方正仿宋_GBK" w:cs="Times New Roman"/>
                <w:color w:val="auto"/>
                <w:kern w:val="0"/>
                <w:sz w:val="20"/>
                <w:szCs w:val="20"/>
                <w:highlight w:val="none"/>
                <w:lang w:bidi="ar"/>
              </w:rPr>
              <w:t>学历。</w:t>
            </w:r>
          </w:p>
          <w:p w14:paraId="75F616B2">
            <w:pPr>
              <w:pStyle w:val="2"/>
              <w:rPr>
                <w:rFonts w:hint="default" w:ascii="宋体" w:hAnsi="Courier New" w:eastAsia="宋体" w:cs="Courier New"/>
                <w:kern w:val="2"/>
                <w:sz w:val="21"/>
                <w:szCs w:val="21"/>
                <w:lang w:val="en-US" w:eastAsia="zh-CN" w:bidi="ar-SA"/>
              </w:rPr>
            </w:pPr>
          </w:p>
        </w:tc>
        <w:tc>
          <w:tcPr>
            <w:tcW w:w="146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44AA9C91">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专业不限</w:t>
            </w:r>
          </w:p>
        </w:tc>
        <w:tc>
          <w:tcPr>
            <w:tcW w:w="4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18BEE89">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性别要求</w:t>
            </w:r>
            <w:r>
              <w:rPr>
                <w:rFonts w:hint="eastAsia" w:ascii="Times New Roman" w:hAnsi="Times New Roman" w:eastAsia="方正仿宋_GBK" w:cs="Times New Roman"/>
                <w:color w:val="auto"/>
                <w:kern w:val="0"/>
                <w:sz w:val="20"/>
                <w:szCs w:val="20"/>
                <w:highlight w:val="none"/>
                <w:lang w:val="en-US" w:eastAsia="zh-CN" w:bidi="ar"/>
              </w:rPr>
              <w:t xml:space="preserve">：男性。                                     </w:t>
            </w:r>
            <w:r>
              <w:rPr>
                <w:rFonts w:hint="eastAsia" w:ascii="Times New Roman" w:hAnsi="Times New Roman" w:eastAsia="方正仿宋_GBK" w:cs="Times New Roman"/>
                <w:b/>
                <w:bCs/>
                <w:color w:val="auto"/>
                <w:kern w:val="0"/>
                <w:sz w:val="20"/>
                <w:szCs w:val="20"/>
                <w:highlight w:val="none"/>
                <w:lang w:val="en-US" w:eastAsia="zh-CN" w:bidi="ar"/>
              </w:rPr>
              <w:t>工作经验</w:t>
            </w:r>
            <w:r>
              <w:rPr>
                <w:rFonts w:hint="eastAsia" w:ascii="Times New Roman" w:hAnsi="Times New Roman" w:eastAsia="方正仿宋_GBK" w:cs="Times New Roman"/>
                <w:color w:val="auto"/>
                <w:kern w:val="0"/>
                <w:sz w:val="20"/>
                <w:szCs w:val="20"/>
                <w:highlight w:val="none"/>
                <w:lang w:val="en-US" w:eastAsia="zh-CN" w:bidi="ar"/>
              </w:rPr>
              <w:t>：</w:t>
            </w:r>
            <w:r>
              <w:rPr>
                <w:rFonts w:hint="eastAsia" w:ascii="Times New Roman" w:hAnsi="Times New Roman" w:eastAsia="方正仿宋_GBK" w:cs="Times New Roman"/>
                <w:b w:val="0"/>
                <w:bCs w:val="0"/>
                <w:color w:val="auto"/>
                <w:kern w:val="0"/>
                <w:sz w:val="20"/>
                <w:szCs w:val="20"/>
                <w:highlight w:val="none"/>
                <w:lang w:val="en-US" w:eastAsia="zh-CN" w:bidi="ar"/>
              </w:rPr>
              <w:t>必须</w:t>
            </w:r>
            <w:r>
              <w:rPr>
                <w:rFonts w:hint="eastAsia" w:ascii="Times New Roman" w:hAnsi="Times New Roman" w:eastAsia="方正仿宋_GBK" w:cs="Times New Roman"/>
                <w:color w:val="auto"/>
                <w:kern w:val="0"/>
                <w:sz w:val="20"/>
                <w:szCs w:val="20"/>
                <w:highlight w:val="none"/>
                <w:lang w:val="en-US" w:eastAsia="zh-CN" w:bidi="ar"/>
              </w:rPr>
              <w:t>具备一年以上国有资产管理工作经验，熟悉国有资产管理流程、产业运营模式；具备国有企业或政府部门工作经历者</w:t>
            </w:r>
            <w:r>
              <w:rPr>
                <w:rFonts w:hint="eastAsia" w:ascii="Times New Roman" w:hAnsi="Times New Roman" w:eastAsia="方正仿宋_GBK" w:cs="Times New Roman"/>
                <w:b w:val="0"/>
                <w:bCs w:val="0"/>
                <w:color w:val="auto"/>
                <w:kern w:val="0"/>
                <w:sz w:val="20"/>
                <w:szCs w:val="20"/>
                <w:highlight w:val="none"/>
                <w:lang w:val="en-US" w:eastAsia="zh-CN" w:bidi="ar"/>
              </w:rPr>
              <w:t>优先</w:t>
            </w:r>
            <w:r>
              <w:rPr>
                <w:rFonts w:hint="eastAsia" w:ascii="Times New Roman" w:hAnsi="Times New Roman" w:eastAsia="方正仿宋_GBK" w:cs="Times New Roman"/>
                <w:color w:val="auto"/>
                <w:kern w:val="0"/>
                <w:sz w:val="20"/>
                <w:szCs w:val="20"/>
                <w:highlight w:val="none"/>
                <w:lang w:val="en-US" w:eastAsia="zh-CN" w:bidi="ar"/>
              </w:rPr>
              <w:t>。</w:t>
            </w:r>
          </w:p>
          <w:p w14:paraId="3E571587">
            <w:pPr>
              <w:pStyle w:val="2"/>
              <w:rPr>
                <w:rFonts w:hint="default"/>
                <w:lang w:val="en-US" w:eastAsia="zh-CN"/>
              </w:rPr>
            </w:pPr>
            <w:r>
              <w:rPr>
                <w:rFonts w:hint="eastAsia" w:ascii="Times New Roman" w:hAnsi="Times New Roman" w:eastAsia="方正仿宋_GBK" w:cs="Times New Roman"/>
                <w:b/>
                <w:bCs/>
                <w:color w:val="auto"/>
                <w:kern w:val="0"/>
                <w:sz w:val="20"/>
                <w:szCs w:val="20"/>
                <w:highlight w:val="none"/>
                <w:lang w:val="en-US" w:eastAsia="zh-CN" w:bidi="ar"/>
              </w:rPr>
              <w:t>其他要求</w:t>
            </w:r>
            <w:r>
              <w:rPr>
                <w:rFonts w:hint="eastAsia" w:ascii="Times New Roman" w:hAnsi="Times New Roman" w:eastAsia="方正仿宋_GBK" w:cs="Times New Roman"/>
                <w:color w:val="auto"/>
                <w:kern w:val="0"/>
                <w:sz w:val="20"/>
                <w:szCs w:val="20"/>
                <w:highlight w:val="none"/>
                <w:lang w:val="en-US" w:eastAsia="zh-CN" w:bidi="ar"/>
              </w:rPr>
              <w:t>：形象气质佳。</w:t>
            </w:r>
          </w:p>
        </w:tc>
        <w:tc>
          <w:tcPr>
            <w:tcW w:w="120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B76DFF4">
            <w:pPr>
              <w:numPr>
                <w:ilvl w:val="0"/>
                <w:numId w:val="1"/>
              </w:num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协助运营管理公司的自有资产和代管资产，对接海关、园区安办、消防、市场监督局等各部门，确保各个资产所承接业务正常开展，各项资产运营正常；</w:t>
            </w:r>
            <w:r>
              <w:rPr>
                <w:rFonts w:hint="eastAsia" w:ascii="Times New Roman" w:hAnsi="Times New Roman" w:eastAsia="方正仿宋_GBK" w:cs="Times New Roman"/>
                <w:color w:val="auto"/>
                <w:kern w:val="0"/>
                <w:sz w:val="20"/>
                <w:szCs w:val="20"/>
                <w:highlight w:val="none"/>
                <w:lang w:val="en-US" w:eastAsia="zh-CN" w:bidi="ar"/>
              </w:rPr>
              <w:br w:type="textWrapping"/>
            </w:r>
            <w:r>
              <w:rPr>
                <w:rFonts w:hint="eastAsia" w:ascii="Times New Roman" w:hAnsi="Times New Roman" w:eastAsia="方正仿宋_GBK" w:cs="Times New Roman"/>
                <w:color w:val="auto"/>
                <w:kern w:val="0"/>
                <w:sz w:val="20"/>
                <w:szCs w:val="20"/>
                <w:highlight w:val="none"/>
                <w:lang w:val="en-US" w:eastAsia="zh-CN" w:bidi="ar"/>
              </w:rPr>
              <w:t>2.对接各级部门招商资源，完成招商项目落地，并负责项目及客户后续落地服务。</w:t>
            </w:r>
            <w:r>
              <w:rPr>
                <w:rFonts w:hint="eastAsia" w:ascii="Times New Roman" w:hAnsi="Times New Roman" w:eastAsia="方正仿宋_GBK" w:cs="Times New Roman"/>
                <w:color w:val="auto"/>
                <w:kern w:val="0"/>
                <w:sz w:val="20"/>
                <w:szCs w:val="20"/>
                <w:highlight w:val="none"/>
                <w:lang w:val="en-US" w:eastAsia="zh-CN" w:bidi="ar"/>
              </w:rPr>
              <w:br w:type="textWrapping"/>
            </w:r>
            <w:r>
              <w:rPr>
                <w:rFonts w:hint="eastAsia" w:ascii="Times New Roman" w:hAnsi="Times New Roman" w:eastAsia="方正仿宋_GBK" w:cs="Times New Roman"/>
                <w:color w:val="auto"/>
                <w:kern w:val="0"/>
                <w:sz w:val="20"/>
                <w:szCs w:val="20"/>
                <w:highlight w:val="none"/>
                <w:lang w:val="en-US" w:eastAsia="zh-CN" w:bidi="ar"/>
              </w:rPr>
              <w:t>3.协助市区和园区部门出台综保区招商优惠政策。                                                                             4.负责协助现场管理工作，及时处理异常情况和客户服务及管理工作。</w:t>
            </w:r>
          </w:p>
          <w:p w14:paraId="259FEFBC">
            <w:pPr>
              <w:numPr>
                <w:numId w:val="0"/>
              </w:numPr>
              <w:spacing w:line="280" w:lineRule="exact"/>
              <w:jc w:val="left"/>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方正仿宋_GBK" w:cs="Times New Roman"/>
                <w:color w:val="auto"/>
                <w:kern w:val="0"/>
                <w:sz w:val="20"/>
                <w:szCs w:val="20"/>
                <w:highlight w:val="none"/>
                <w:lang w:val="en-US" w:eastAsia="zh-CN" w:bidi="ar"/>
              </w:rPr>
              <w:t>5.负责授权资产台账的建立、维护和完善；</w:t>
            </w:r>
            <w:r>
              <w:rPr>
                <w:rFonts w:hint="eastAsia" w:ascii="Times New Roman" w:hAnsi="Times New Roman" w:eastAsia="方正仿宋_GBK" w:cs="Times New Roman"/>
                <w:color w:val="auto"/>
                <w:kern w:val="0"/>
                <w:sz w:val="20"/>
                <w:szCs w:val="20"/>
                <w:highlight w:val="none"/>
                <w:lang w:val="en-US" w:eastAsia="zh-CN" w:bidi="ar"/>
              </w:rPr>
              <w:br w:type="textWrapping"/>
            </w:r>
            <w:r>
              <w:rPr>
                <w:rFonts w:hint="eastAsia" w:ascii="Times New Roman" w:hAnsi="Times New Roman" w:eastAsia="方正仿宋_GBK" w:cs="Times New Roman"/>
                <w:color w:val="auto"/>
                <w:kern w:val="0"/>
                <w:sz w:val="20"/>
                <w:szCs w:val="20"/>
                <w:highlight w:val="none"/>
                <w:lang w:val="en-US" w:eastAsia="zh-CN" w:bidi="ar"/>
              </w:rPr>
              <w:t>6.根据不同业务需求，编写各类资产运营相关材料（如资产运营汇报材料、资产对外宣传资料、资产项目合作运营方案、资产招商方案等）；</w:t>
            </w:r>
            <w:r>
              <w:rPr>
                <w:rFonts w:hint="eastAsia" w:ascii="Times New Roman" w:hAnsi="Times New Roman" w:eastAsia="方正仿宋_GBK" w:cs="Times New Roman"/>
                <w:color w:val="auto"/>
                <w:kern w:val="0"/>
                <w:sz w:val="20"/>
                <w:szCs w:val="20"/>
                <w:highlight w:val="none"/>
                <w:lang w:val="en-US" w:eastAsia="zh-CN" w:bidi="ar"/>
              </w:rPr>
              <w:br w:type="textWrapping"/>
            </w:r>
            <w:r>
              <w:rPr>
                <w:rFonts w:hint="eastAsia" w:ascii="Times New Roman" w:hAnsi="Times New Roman" w:eastAsia="方正仿宋_GBK" w:cs="Times New Roman"/>
                <w:color w:val="auto"/>
                <w:kern w:val="0"/>
                <w:sz w:val="20"/>
                <w:szCs w:val="20"/>
                <w:highlight w:val="none"/>
                <w:lang w:val="en-US" w:eastAsia="zh-CN" w:bidi="ar"/>
              </w:rPr>
              <w:t>7.负责自有资产的日常使用及统筹调配；</w:t>
            </w:r>
            <w:r>
              <w:rPr>
                <w:rFonts w:hint="eastAsia" w:ascii="Times New Roman" w:hAnsi="Times New Roman" w:eastAsia="方正仿宋_GBK" w:cs="Times New Roman"/>
                <w:color w:val="auto"/>
                <w:kern w:val="0"/>
                <w:sz w:val="20"/>
                <w:szCs w:val="20"/>
                <w:highlight w:val="none"/>
                <w:lang w:val="en-US" w:eastAsia="zh-CN" w:bidi="ar"/>
              </w:rPr>
              <w:br w:type="textWrapping"/>
            </w:r>
            <w:r>
              <w:rPr>
                <w:rFonts w:hint="eastAsia" w:ascii="Times New Roman" w:hAnsi="Times New Roman" w:eastAsia="方正仿宋_GBK" w:cs="Times New Roman"/>
                <w:color w:val="auto"/>
                <w:kern w:val="0"/>
                <w:sz w:val="20"/>
                <w:szCs w:val="20"/>
                <w:highlight w:val="none"/>
                <w:lang w:val="en-US" w:eastAsia="zh-CN" w:bidi="ar"/>
              </w:rPr>
              <w:t>8.负责公司市场化供应商库管理工作；</w:t>
            </w:r>
            <w:r>
              <w:rPr>
                <w:rFonts w:hint="eastAsia" w:ascii="Times New Roman" w:hAnsi="Times New Roman" w:eastAsia="方正仿宋_GBK" w:cs="Times New Roman"/>
                <w:color w:val="auto"/>
                <w:kern w:val="0"/>
                <w:sz w:val="20"/>
                <w:szCs w:val="20"/>
                <w:highlight w:val="none"/>
                <w:lang w:val="en-US" w:eastAsia="zh-CN" w:bidi="ar"/>
              </w:rPr>
              <w:br w:type="textWrapping"/>
            </w:r>
            <w:r>
              <w:rPr>
                <w:rFonts w:hint="eastAsia" w:ascii="Times New Roman" w:hAnsi="Times New Roman" w:eastAsia="方正仿宋_GBK" w:cs="Times New Roman"/>
                <w:color w:val="auto"/>
                <w:kern w:val="0"/>
                <w:sz w:val="20"/>
                <w:szCs w:val="20"/>
                <w:highlight w:val="none"/>
                <w:lang w:val="en-US" w:eastAsia="zh-CN" w:bidi="ar"/>
              </w:rPr>
              <w:t>9.配合完成铁路港综合保税区重大接待及招商活动等相关工作；</w:t>
            </w:r>
            <w:r>
              <w:rPr>
                <w:rFonts w:hint="eastAsia" w:ascii="Times New Roman" w:hAnsi="Times New Roman" w:eastAsia="方正仿宋_GBK" w:cs="Times New Roman"/>
                <w:color w:val="auto"/>
                <w:kern w:val="0"/>
                <w:sz w:val="20"/>
                <w:szCs w:val="20"/>
                <w:highlight w:val="none"/>
                <w:lang w:val="en-US" w:eastAsia="zh-CN" w:bidi="ar"/>
              </w:rPr>
              <w:br w:type="textWrapping"/>
            </w:r>
            <w:r>
              <w:rPr>
                <w:rFonts w:hint="eastAsia" w:ascii="Times New Roman" w:hAnsi="Times New Roman" w:eastAsia="方正仿宋_GBK" w:cs="Times New Roman"/>
                <w:color w:val="auto"/>
                <w:kern w:val="0"/>
                <w:sz w:val="20"/>
                <w:szCs w:val="20"/>
                <w:highlight w:val="none"/>
                <w:lang w:val="en-US" w:eastAsia="zh-CN" w:bidi="ar"/>
              </w:rPr>
              <w:t>10.完成领导交办的其它工作。</w:t>
            </w:r>
            <w:bookmarkStart w:id="2" w:name="_GoBack"/>
            <w:bookmarkEnd w:id="2"/>
          </w:p>
        </w:tc>
      </w:tr>
      <w:bookmarkEnd w:id="1"/>
    </w:tbl>
    <w:p w14:paraId="7B057947">
      <w:pPr>
        <w:pStyle w:val="3"/>
        <w:spacing w:beforeLines="0" w:afterLines="0"/>
        <w:rPr>
          <w:rFonts w:hint="default" w:ascii="Times New Roman" w:hAnsi="Times New Roman"/>
          <w:sz w:val="21"/>
          <w:szCs w:val="24"/>
        </w:rPr>
      </w:pPr>
    </w:p>
    <w:p w14:paraId="14F6111D"/>
    <w:sectPr>
      <w:pgSz w:w="23811" w:h="16838" w:orient="landscape"/>
      <w:pgMar w:top="1446" w:right="1984" w:bottom="1446"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7113C"/>
    <w:multiLevelType w:val="singleLevel"/>
    <w:tmpl w:val="C8A711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B0C17"/>
    <w:rsid w:val="084B0C17"/>
    <w:rsid w:val="0EE00981"/>
    <w:rsid w:val="108A1444"/>
    <w:rsid w:val="20040FB1"/>
    <w:rsid w:val="24CD76F9"/>
    <w:rsid w:val="27B70919"/>
    <w:rsid w:val="27EB05C2"/>
    <w:rsid w:val="2A726D79"/>
    <w:rsid w:val="2F3D6577"/>
    <w:rsid w:val="340D366E"/>
    <w:rsid w:val="363475D8"/>
    <w:rsid w:val="36803BD2"/>
    <w:rsid w:val="386817BB"/>
    <w:rsid w:val="3A361B71"/>
    <w:rsid w:val="3F070C34"/>
    <w:rsid w:val="41B00A7D"/>
    <w:rsid w:val="451B16F4"/>
    <w:rsid w:val="49BC6E6E"/>
    <w:rsid w:val="4D764DF5"/>
    <w:rsid w:val="4E672D67"/>
    <w:rsid w:val="4F865FEF"/>
    <w:rsid w:val="54AD082A"/>
    <w:rsid w:val="589870FB"/>
    <w:rsid w:val="58F20F01"/>
    <w:rsid w:val="5A6279C1"/>
    <w:rsid w:val="5AF45B6F"/>
    <w:rsid w:val="5D340A2E"/>
    <w:rsid w:val="5DBC18B4"/>
    <w:rsid w:val="69692B1A"/>
    <w:rsid w:val="6B4E646B"/>
    <w:rsid w:val="701D465E"/>
    <w:rsid w:val="717E2EDA"/>
    <w:rsid w:val="786646C8"/>
    <w:rsid w:val="7A72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next w:val="4"/>
    <w:qFormat/>
    <w:uiPriority w:val="0"/>
    <w:pPr>
      <w:spacing w:after="120" w:afterLines="0" w:afterAutospacing="0"/>
    </w:pPr>
  </w:style>
  <w:style w:type="paragraph" w:styleId="4">
    <w:name w:val="Body Text First Indent"/>
    <w:basedOn w:val="3"/>
    <w:unhideWhenUsed/>
    <w:qFormat/>
    <w:uiPriority w:val="99"/>
    <w:pPr>
      <w:ind w:firstLine="420" w:firstLineChars="100"/>
    </w:pPr>
  </w:style>
  <w:style w:type="paragraph" w:customStyle="1" w:styleId="7">
    <w:name w:val="目录 53"/>
    <w:next w:val="1"/>
    <w:unhideWhenUsed/>
    <w:qFormat/>
    <w:uiPriority w:val="0"/>
    <w:pPr>
      <w:wordWrap w:val="0"/>
      <w:spacing w:beforeLines="0" w:afterLines="0"/>
      <w:ind w:left="1275"/>
      <w:jc w:val="both"/>
    </w:pPr>
    <w:rPr>
      <w:rFonts w:hint="default"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2264</Words>
  <Characters>2294</Characters>
  <Lines>0</Lines>
  <Paragraphs>0</Paragraphs>
  <TotalTime>16</TotalTime>
  <ScaleCrop>false</ScaleCrop>
  <LinksUpToDate>false</LinksUpToDate>
  <CharactersWithSpaces>2532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2024-08-23T02:34:00Z</dcterms:created>
  <dc:creator>332</dc:creator>
  <cp:lastModifiedBy>Administrator</cp:lastModifiedBy>
  <dcterms:modified xsi:type="dcterms:W3CDTF">2025-11-13T10:41:20Z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04E79051B3854944BA36D81490904673_13</vt:lpwstr>
  </property>
  <property fmtid="{D5CDD505-2E9C-101B-9397-08002B2CF9AE}" pid="4" name="KSOTemplateDocerSaveRecord">
    <vt:lpwstr>eyJoZGlkIjoiMWM4YjY4Nzk3OTQyNmNmNmMzYTQ4YjdmZmE3MmQwM2IifQ==</vt:lpwstr>
  </property>
</Properties>
</file>