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Times New Roman" w:hAnsi="Times New Roman" w:eastAsia="方正小标宋_GBK" w:cs="Times New Roman"/>
          <w:bCs/>
          <w:sz w:val="44"/>
          <w:szCs w:val="44"/>
          <w:lang w:val="en-US" w:eastAsia="zh-CN"/>
        </w:rPr>
      </w:pPr>
    </w:p>
    <w:p>
      <w:pPr>
        <w:spacing w:line="360" w:lineRule="auto"/>
        <w:jc w:val="center"/>
        <w:rPr>
          <w:rFonts w:hint="eastAsia" w:ascii="Times New Roman" w:hAnsi="Times New Roman" w:eastAsia="方正小标宋_GBK" w:cs="Times New Roman"/>
          <w:bCs/>
          <w:sz w:val="44"/>
          <w:szCs w:val="44"/>
          <w:lang w:val="en-US" w:eastAsia="zh-CN"/>
        </w:rPr>
      </w:pPr>
    </w:p>
    <w:p>
      <w:pPr>
        <w:spacing w:line="360" w:lineRule="auto"/>
        <w:jc w:val="center"/>
        <w:rPr>
          <w:rFonts w:hint="default"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路灯箱式变压器高压维保</w:t>
      </w:r>
    </w:p>
    <w:p>
      <w:pPr>
        <w:spacing w:line="360" w:lineRule="auto"/>
        <w:jc w:val="center"/>
        <w:rPr>
          <w:rFonts w:hint="eastAsia" w:ascii="Times New Roman" w:hAnsi="Times New Roman" w:eastAsia="方正小标宋_GBK" w:cs="Times New Roman"/>
          <w:bCs/>
          <w:sz w:val="44"/>
          <w:szCs w:val="44"/>
          <w:lang w:val="en-US" w:eastAsia="zh-CN"/>
        </w:rPr>
      </w:pPr>
    </w:p>
    <w:p>
      <w:pPr>
        <w:spacing w:line="540" w:lineRule="exact"/>
        <w:jc w:val="center"/>
        <w:rPr>
          <w:rFonts w:hint="eastAsia" w:ascii="宋体" w:hAnsi="宋体"/>
          <w:b/>
          <w:color w:val="auto"/>
          <w:sz w:val="36"/>
          <w:szCs w:val="36"/>
        </w:rPr>
      </w:pPr>
    </w:p>
    <w:p>
      <w:pPr>
        <w:spacing w:line="540" w:lineRule="exact"/>
        <w:jc w:val="both"/>
        <w:rPr>
          <w:rFonts w:hint="eastAsia" w:ascii="宋体" w:hAnsi="宋体"/>
          <w:b/>
          <w:color w:val="auto"/>
          <w:sz w:val="36"/>
          <w:szCs w:val="36"/>
        </w:rPr>
      </w:pPr>
    </w:p>
    <w:p>
      <w:pPr>
        <w:pStyle w:val="2"/>
        <w:rPr>
          <w:rFonts w:hint="eastAsia" w:ascii="宋体" w:hAnsi="宋体"/>
          <w:b/>
          <w:color w:val="auto"/>
          <w:sz w:val="36"/>
          <w:szCs w:val="36"/>
        </w:rPr>
      </w:pPr>
    </w:p>
    <w:p>
      <w:pPr>
        <w:pStyle w:val="2"/>
        <w:rPr>
          <w:rFonts w:hint="eastAsia" w:ascii="宋体" w:hAnsi="宋体"/>
          <w:b/>
          <w:color w:val="auto"/>
          <w:sz w:val="36"/>
          <w:szCs w:val="36"/>
        </w:rPr>
      </w:pPr>
    </w:p>
    <w:p>
      <w:pPr>
        <w:spacing w:line="360" w:lineRule="auto"/>
        <w:jc w:val="center"/>
        <w:rPr>
          <w:rFonts w:hint="eastAsia" w:ascii="宋体" w:hAnsi="宋体"/>
          <w:b/>
          <w:color w:val="auto"/>
          <w:sz w:val="52"/>
          <w:szCs w:val="52"/>
        </w:rPr>
      </w:pPr>
      <w:r>
        <w:rPr>
          <w:rFonts w:hint="eastAsia" w:ascii="宋体" w:hAnsi="宋体"/>
          <w:b/>
          <w:color w:val="auto"/>
          <w:sz w:val="52"/>
          <w:szCs w:val="52"/>
        </w:rPr>
        <w:t>比</w:t>
      </w:r>
    </w:p>
    <w:p>
      <w:pPr>
        <w:spacing w:line="360" w:lineRule="auto"/>
        <w:jc w:val="center"/>
        <w:rPr>
          <w:rFonts w:hint="eastAsia" w:ascii="宋体" w:hAnsi="宋体"/>
          <w:b/>
          <w:color w:val="auto"/>
          <w:sz w:val="52"/>
          <w:szCs w:val="52"/>
        </w:rPr>
      </w:pPr>
      <w:r>
        <w:rPr>
          <w:rFonts w:hint="eastAsia" w:ascii="宋体" w:hAnsi="宋体"/>
          <w:b/>
          <w:color w:val="auto"/>
          <w:sz w:val="52"/>
          <w:szCs w:val="52"/>
        </w:rPr>
        <w:t>选</w:t>
      </w:r>
    </w:p>
    <w:p>
      <w:pPr>
        <w:spacing w:line="360" w:lineRule="auto"/>
        <w:jc w:val="center"/>
        <w:rPr>
          <w:rFonts w:hint="eastAsia" w:ascii="宋体" w:hAnsi="宋体"/>
          <w:b/>
          <w:color w:val="auto"/>
          <w:sz w:val="52"/>
          <w:szCs w:val="52"/>
        </w:rPr>
      </w:pPr>
      <w:r>
        <w:rPr>
          <w:rFonts w:hint="eastAsia" w:ascii="宋体" w:hAnsi="宋体"/>
          <w:b/>
          <w:color w:val="auto"/>
          <w:sz w:val="52"/>
          <w:szCs w:val="52"/>
        </w:rPr>
        <w:t>文</w:t>
      </w:r>
    </w:p>
    <w:p>
      <w:pPr>
        <w:spacing w:line="360" w:lineRule="auto"/>
        <w:jc w:val="center"/>
        <w:rPr>
          <w:rFonts w:hint="eastAsia" w:ascii="宋体" w:hAnsi="宋体"/>
          <w:b/>
          <w:color w:val="auto"/>
          <w:sz w:val="52"/>
          <w:szCs w:val="52"/>
        </w:rPr>
      </w:pPr>
      <w:r>
        <w:rPr>
          <w:rFonts w:hint="eastAsia" w:ascii="宋体" w:hAnsi="宋体"/>
          <w:b/>
          <w:color w:val="auto"/>
          <w:sz w:val="52"/>
          <w:szCs w:val="52"/>
        </w:rPr>
        <w:t>件</w:t>
      </w:r>
    </w:p>
    <w:p>
      <w:pPr>
        <w:spacing w:line="540" w:lineRule="exact"/>
        <w:jc w:val="center"/>
        <w:rPr>
          <w:rFonts w:hint="eastAsia" w:ascii="宋体" w:hAnsi="宋体"/>
          <w:b/>
          <w:color w:val="auto"/>
          <w:sz w:val="36"/>
          <w:szCs w:val="36"/>
        </w:rPr>
      </w:pPr>
    </w:p>
    <w:p>
      <w:pPr>
        <w:pStyle w:val="2"/>
        <w:rPr>
          <w:rFonts w:hint="eastAsia" w:ascii="宋体" w:hAnsi="宋体"/>
          <w:b/>
          <w:color w:val="auto"/>
          <w:sz w:val="36"/>
          <w:szCs w:val="36"/>
        </w:rPr>
      </w:pPr>
    </w:p>
    <w:p>
      <w:pPr>
        <w:pStyle w:val="2"/>
        <w:rPr>
          <w:rFonts w:hint="eastAsia" w:ascii="宋体" w:hAnsi="宋体"/>
          <w:b/>
          <w:color w:val="auto"/>
          <w:sz w:val="36"/>
          <w:szCs w:val="36"/>
        </w:rPr>
      </w:pPr>
    </w:p>
    <w:p>
      <w:pPr>
        <w:pStyle w:val="2"/>
        <w:rPr>
          <w:rFonts w:hint="eastAsia" w:ascii="宋体" w:hAnsi="宋体"/>
          <w:b/>
          <w:color w:val="auto"/>
          <w:sz w:val="36"/>
          <w:szCs w:val="36"/>
        </w:rPr>
      </w:pPr>
    </w:p>
    <w:p>
      <w:pPr>
        <w:spacing w:line="540" w:lineRule="exact"/>
        <w:rPr>
          <w:rFonts w:hint="eastAsia" w:ascii="宋体" w:hAnsi="宋体"/>
          <w:b/>
          <w:color w:val="auto"/>
          <w:sz w:val="36"/>
          <w:szCs w:val="36"/>
        </w:rPr>
      </w:pPr>
    </w:p>
    <w:p>
      <w:pPr>
        <w:spacing w:line="540" w:lineRule="exact"/>
        <w:ind w:left="2168" w:leftChars="171" w:hanging="1809"/>
        <w:rPr>
          <w:rFonts w:hint="default" w:ascii="Times New Roman" w:hAnsi="Times New Roman" w:eastAsia="方正小标宋_GBK" w:cs="Times New Roman"/>
          <w:color w:val="auto"/>
          <w:sz w:val="32"/>
          <w:szCs w:val="32"/>
        </w:rPr>
      </w:pPr>
      <w:r>
        <w:rPr>
          <w:rFonts w:hint="eastAsia" w:ascii="宋体" w:hAnsi="宋体"/>
          <w:b/>
          <w:color w:val="auto"/>
          <w:sz w:val="32"/>
          <w:szCs w:val="32"/>
        </w:rPr>
        <w:t>招标人：</w:t>
      </w:r>
      <w:r>
        <w:rPr>
          <w:rFonts w:hint="default" w:ascii="Times New Roman" w:hAnsi="Times New Roman" w:eastAsia="方正小标宋_GBK" w:cs="Times New Roman"/>
          <w:color w:val="auto"/>
          <w:sz w:val="32"/>
          <w:szCs w:val="32"/>
        </w:rPr>
        <w:t>重庆园投实业有限责任公司</w:t>
      </w:r>
    </w:p>
    <w:p>
      <w:pPr>
        <w:spacing w:line="540" w:lineRule="exact"/>
        <w:ind w:left="2168" w:leftChars="171" w:hanging="1809"/>
        <w:rPr>
          <w:rFonts w:hint="eastAsia" w:ascii="Times New Roman" w:hAnsi="Times New Roman" w:eastAsia="方正小标宋_GBK" w:cs="Times New Roman"/>
          <w:color w:val="auto"/>
          <w:sz w:val="32"/>
          <w:szCs w:val="32"/>
        </w:rPr>
      </w:pPr>
    </w:p>
    <w:p>
      <w:pPr>
        <w:spacing w:line="540" w:lineRule="exact"/>
        <w:jc w:val="center"/>
        <w:rPr>
          <w:rFonts w:hint="eastAsia" w:ascii="宋体" w:hAnsi="宋体"/>
          <w:b/>
          <w:color w:val="auto"/>
          <w:sz w:val="32"/>
          <w:szCs w:val="32"/>
        </w:rPr>
      </w:pPr>
      <w:r>
        <w:rPr>
          <w:rFonts w:hint="eastAsia" w:ascii="宋体" w:hAnsi="宋体"/>
          <w:b/>
          <w:color w:val="auto"/>
          <w:sz w:val="32"/>
          <w:szCs w:val="32"/>
        </w:rPr>
        <w:t>二0二0年</w:t>
      </w:r>
      <w:r>
        <w:rPr>
          <w:rFonts w:hint="eastAsia" w:ascii="宋体" w:hAnsi="宋体"/>
          <w:b/>
          <w:color w:val="auto"/>
          <w:sz w:val="32"/>
          <w:szCs w:val="32"/>
          <w:lang w:val="en-US" w:eastAsia="zh-CN"/>
        </w:rPr>
        <w:t>十一</w:t>
      </w:r>
      <w:r>
        <w:rPr>
          <w:rFonts w:hint="eastAsia" w:ascii="宋体" w:hAnsi="宋体"/>
          <w:b/>
          <w:color w:val="auto"/>
          <w:sz w:val="32"/>
          <w:szCs w:val="32"/>
        </w:rPr>
        <w:t>月</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b/>
          <w:color w:val="auto"/>
          <w:sz w:val="24"/>
          <w:szCs w:val="24"/>
        </w:rPr>
      </w:pPr>
      <w:r>
        <w:rPr>
          <w:rFonts w:ascii="宋体" w:hAnsi="宋体"/>
          <w:b/>
          <w:color w:val="auto"/>
          <w:sz w:val="28"/>
          <w:szCs w:val="28"/>
        </w:rPr>
        <w:br w:type="page"/>
      </w:r>
      <w:r>
        <w:rPr>
          <w:rFonts w:hint="eastAsia" w:ascii="宋体" w:hAnsi="宋体"/>
          <w:b/>
          <w:color w:val="auto"/>
          <w:sz w:val="24"/>
          <w:szCs w:val="24"/>
        </w:rPr>
        <w:t>第一章  投标须知</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b/>
          <w:color w:val="auto"/>
          <w:sz w:val="24"/>
          <w:szCs w:val="24"/>
        </w:rPr>
      </w:pP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4"/>
        </w:rPr>
      </w:pPr>
      <w:r>
        <w:rPr>
          <w:rFonts w:hint="default" w:ascii="宋体" w:hAnsi="宋体"/>
          <w:color w:val="auto"/>
          <w:sz w:val="24"/>
          <w:szCs w:val="24"/>
        </w:rPr>
        <w:t>重庆园投实业有限责任公司</w:t>
      </w:r>
      <w:r>
        <w:rPr>
          <w:rFonts w:hint="eastAsia" w:ascii="宋体" w:hAnsi="宋体"/>
          <w:color w:val="auto"/>
          <w:sz w:val="24"/>
          <w:szCs w:val="24"/>
        </w:rPr>
        <w:t>（简称：招标人）对</w:t>
      </w:r>
      <w:r>
        <w:rPr>
          <w:rFonts w:hint="eastAsia" w:ascii="宋体" w:hAnsi="宋体"/>
          <w:color w:val="auto"/>
          <w:sz w:val="24"/>
          <w:szCs w:val="24"/>
          <w:lang w:val="en-US" w:eastAsia="zh-CN"/>
        </w:rPr>
        <w:t>路灯箱式变压器高压维保</w:t>
      </w:r>
      <w:r>
        <w:rPr>
          <w:rFonts w:hint="eastAsia" w:ascii="宋体" w:hAnsi="宋体"/>
          <w:color w:val="auto"/>
          <w:sz w:val="24"/>
          <w:szCs w:val="24"/>
        </w:rPr>
        <w:t>实行</w:t>
      </w:r>
      <w:r>
        <w:rPr>
          <w:rFonts w:hint="eastAsia" w:ascii="宋体" w:hAnsi="宋体"/>
          <w:color w:val="auto"/>
          <w:sz w:val="24"/>
          <w:szCs w:val="24"/>
          <w:lang w:val="en-US" w:eastAsia="zh-CN"/>
        </w:rPr>
        <w:t>比选</w:t>
      </w:r>
      <w:r>
        <w:rPr>
          <w:rFonts w:hint="eastAsia" w:ascii="宋体" w:hAnsi="宋体"/>
          <w:color w:val="auto"/>
          <w:sz w:val="24"/>
          <w:szCs w:val="24"/>
        </w:rPr>
        <w:t>，邀请符合资质的单位参加竞标。</w:t>
      </w:r>
    </w:p>
    <w:p>
      <w:pPr>
        <w:pStyle w:val="3"/>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rPr>
          <w:rFonts w:hint="eastAsia" w:ascii="宋体" w:hAnsi="宋体" w:eastAsia="宋体"/>
          <w:color w:val="auto"/>
          <w:sz w:val="24"/>
          <w:szCs w:val="24"/>
        </w:rPr>
      </w:pPr>
      <w:r>
        <w:rPr>
          <w:rFonts w:hint="eastAsia" w:ascii="宋体" w:hAnsi="宋体" w:eastAsia="宋体"/>
          <w:color w:val="auto"/>
          <w:sz w:val="24"/>
          <w:szCs w:val="24"/>
        </w:rPr>
        <w:t>一、项目概况与招标范围</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项目名称: 路灯箱式变压器高压维保。</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工程造价：估计20万元</w:t>
      </w:r>
      <w:bookmarkStart w:id="42" w:name="_GoBack"/>
      <w:bookmarkEnd w:id="42"/>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项目工期：自合同签订之日起暂定1年。</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rPr>
      </w:pPr>
      <w:r>
        <w:rPr>
          <w:rFonts w:hint="eastAsia" w:ascii="宋体" w:hAnsi="宋体"/>
          <w:color w:val="auto"/>
          <w:sz w:val="24"/>
          <w:szCs w:val="22"/>
        </w:rPr>
        <w:t>1、招标内容：</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（1）服务标准</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default" w:ascii="宋体" w:hAnsi="宋体"/>
          <w:color w:val="auto"/>
          <w:sz w:val="24"/>
          <w:szCs w:val="22"/>
          <w:lang w:val="en-US" w:eastAsia="zh-CN"/>
        </w:rPr>
        <w:t>根据《电力设备预防性试验规程》（DL/T 596-2005）的相关要求，并结合实际，开展高压维保内容包括：变压器定检，10KV高压柜定检，避雷器定检，电缆定检，继电保护定检，地阻测试，油质检测，绝缘工具定检，负荷开关定检等</w:t>
      </w:r>
      <w:r>
        <w:rPr>
          <w:rFonts w:hint="eastAsia" w:ascii="宋体" w:hAnsi="宋体"/>
          <w:color w:val="auto"/>
          <w:sz w:val="24"/>
          <w:szCs w:val="22"/>
          <w:lang w:val="en-US" w:eastAsia="zh-CN"/>
        </w:rPr>
        <w:t>。</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（2）服务要求</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①维保单位每年对代维设备做一次防雷检查，高压柜耐压试验、变压器检测、高压电缆检测及地网测试，并出据检测报告。</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②维保单位每月对所代维的变压器、高压柜、高压电缆等配套高压电力设施进行巡视检查，并作好记录。代维单位在接到通知后90分钟内到现场处理直至故障处理完毕。</w:t>
      </w:r>
    </w:p>
    <w:p>
      <w:pPr>
        <w:pStyle w:val="2"/>
        <w:numPr>
          <w:ilvl w:val="0"/>
          <w:numId w:val="1"/>
        </w:numPr>
        <w:ind w:firstLine="480" w:firstLineChars="200"/>
        <w:rPr>
          <w:rFonts w:hint="eastAsia" w:ascii="宋体" w:hAnsi="宋体"/>
          <w:color w:val="auto"/>
          <w:sz w:val="24"/>
          <w:szCs w:val="22"/>
          <w:lang w:val="en-US" w:eastAsia="zh-CN"/>
        </w:rPr>
      </w:pPr>
      <w:r>
        <w:rPr>
          <w:rFonts w:hint="eastAsia" w:ascii="宋体" w:hAnsi="宋体"/>
          <w:color w:val="auto"/>
          <w:sz w:val="24"/>
          <w:szCs w:val="22"/>
          <w:lang w:val="en-US" w:eastAsia="zh-CN"/>
        </w:rPr>
        <w:t>维保范围</w:t>
      </w:r>
    </w:p>
    <w:p>
      <w:pPr>
        <w:pStyle w:val="2"/>
        <w:numPr>
          <w:ilvl w:val="0"/>
          <w:numId w:val="0"/>
        </w:numPr>
        <w:rPr>
          <w:rFonts w:hint="eastAsia" w:ascii="宋体" w:hAnsi="宋体"/>
          <w:color w:val="auto"/>
          <w:sz w:val="24"/>
          <w:szCs w:val="22"/>
          <w:lang w:val="en-US" w:eastAsia="zh-CN"/>
        </w:rPr>
      </w:pPr>
      <w:r>
        <w:rPr>
          <w:rFonts w:hint="eastAsia" w:ascii="宋体" w:hAnsi="宋体"/>
          <w:color w:val="auto"/>
          <w:sz w:val="24"/>
          <w:szCs w:val="22"/>
          <w:lang w:val="en-US" w:eastAsia="zh-CN"/>
        </w:rPr>
        <w:t xml:space="preserve">    </w:t>
      </w:r>
    </w:p>
    <w:tbl>
      <w:tblPr>
        <w:tblStyle w:val="11"/>
        <w:tblW w:w="89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5"/>
        <w:gridCol w:w="1559"/>
        <w:gridCol w:w="1223"/>
        <w:gridCol w:w="1309"/>
        <w:gridCol w:w="2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31" w:hRule="atLeast"/>
        </w:trPr>
        <w:tc>
          <w:tcPr>
            <w:tcW w:w="2345" w:type="dxa"/>
            <w:tcBorders>
              <w:tl2br w:val="single" w:color="auto" w:sz="4" w:space="0"/>
            </w:tcBorders>
          </w:tcPr>
          <w:p>
            <w:pPr>
              <w:snapToGrid w:val="0"/>
              <w:spacing w:line="600" w:lineRule="exact"/>
              <w:jc w:val="right"/>
              <w:rPr>
                <w:rFonts w:eastAsia="方正仿宋_GBK"/>
                <w:sz w:val="28"/>
                <w:szCs w:val="28"/>
              </w:rPr>
            </w:pPr>
            <w:r>
              <w:rPr>
                <w:rFonts w:eastAsia="方正仿宋_GBK"/>
                <w:sz w:val="28"/>
                <w:szCs w:val="28"/>
              </w:rPr>
              <w:t>类别</w:t>
            </w:r>
          </w:p>
          <w:p>
            <w:pPr>
              <w:spacing w:line="600" w:lineRule="exact"/>
              <w:jc w:val="left"/>
              <w:rPr>
                <w:rFonts w:eastAsia="方正仿宋_GBK"/>
                <w:sz w:val="28"/>
                <w:szCs w:val="28"/>
              </w:rPr>
            </w:pPr>
            <w:r>
              <w:rPr>
                <w:rFonts w:eastAsia="方正仿宋_GBK"/>
                <w:sz w:val="28"/>
                <w:szCs w:val="28"/>
              </w:rPr>
              <w:t>项目</w:t>
            </w:r>
          </w:p>
        </w:tc>
        <w:tc>
          <w:tcPr>
            <w:tcW w:w="2782" w:type="dxa"/>
            <w:gridSpan w:val="2"/>
          </w:tcPr>
          <w:p>
            <w:pPr>
              <w:spacing w:line="600" w:lineRule="exact"/>
              <w:jc w:val="center"/>
              <w:rPr>
                <w:rFonts w:eastAsia="方正仿宋_GBK"/>
                <w:sz w:val="28"/>
                <w:szCs w:val="28"/>
              </w:rPr>
            </w:pPr>
            <w:r>
              <w:rPr>
                <w:rFonts w:eastAsia="方正仿宋_GBK"/>
                <w:sz w:val="28"/>
                <w:szCs w:val="28"/>
              </w:rPr>
              <w:t>分类</w:t>
            </w:r>
          </w:p>
        </w:tc>
        <w:tc>
          <w:tcPr>
            <w:tcW w:w="1309" w:type="dxa"/>
          </w:tcPr>
          <w:p>
            <w:pPr>
              <w:spacing w:line="600" w:lineRule="exact"/>
              <w:jc w:val="center"/>
              <w:rPr>
                <w:rFonts w:eastAsia="方正仿宋_GBK"/>
                <w:sz w:val="28"/>
                <w:szCs w:val="28"/>
              </w:rPr>
            </w:pPr>
            <w:r>
              <w:rPr>
                <w:rFonts w:eastAsia="方正仿宋_GBK"/>
                <w:sz w:val="28"/>
                <w:szCs w:val="28"/>
              </w:rPr>
              <w:t>数量</w:t>
            </w:r>
          </w:p>
        </w:tc>
        <w:tc>
          <w:tcPr>
            <w:tcW w:w="2483" w:type="dxa"/>
          </w:tcPr>
          <w:p>
            <w:pPr>
              <w:spacing w:line="600" w:lineRule="exact"/>
              <w:jc w:val="center"/>
              <w:rPr>
                <w:rFonts w:eastAsia="方正仿宋_GBK"/>
                <w:sz w:val="28"/>
                <w:szCs w:val="28"/>
              </w:rPr>
            </w:pPr>
            <w:r>
              <w:rPr>
                <w:rFonts w:eastAsia="方正仿宋_GBK"/>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2345" w:type="dxa"/>
            <w:vMerge w:val="restart"/>
            <w:vAlign w:val="top"/>
          </w:tcPr>
          <w:p>
            <w:pPr>
              <w:spacing w:line="240" w:lineRule="auto"/>
              <w:jc w:val="center"/>
              <w:rPr>
                <w:rFonts w:eastAsia="方正仿宋_GBK"/>
                <w:sz w:val="20"/>
                <w:szCs w:val="20"/>
              </w:rPr>
            </w:pPr>
          </w:p>
          <w:p>
            <w:pPr>
              <w:spacing w:line="240" w:lineRule="auto"/>
              <w:jc w:val="center"/>
              <w:rPr>
                <w:rFonts w:eastAsia="方正仿宋_GBK"/>
                <w:sz w:val="20"/>
                <w:szCs w:val="20"/>
              </w:rPr>
            </w:pPr>
            <w:r>
              <w:rPr>
                <w:rFonts w:eastAsia="方正仿宋_GBK"/>
                <w:sz w:val="20"/>
                <w:szCs w:val="20"/>
              </w:rPr>
              <w:t>变压器定检</w:t>
            </w:r>
          </w:p>
        </w:tc>
        <w:tc>
          <w:tcPr>
            <w:tcW w:w="1559" w:type="dxa"/>
            <w:vMerge w:val="restart"/>
            <w:tcBorders>
              <w:right w:val="single" w:color="auto" w:sz="4" w:space="0"/>
            </w:tcBorders>
            <w:vAlign w:val="top"/>
          </w:tcPr>
          <w:p>
            <w:pPr>
              <w:spacing w:line="240" w:lineRule="auto"/>
              <w:jc w:val="center"/>
              <w:rPr>
                <w:rFonts w:eastAsia="方正仿宋_GBK"/>
                <w:sz w:val="20"/>
                <w:szCs w:val="20"/>
              </w:rPr>
            </w:pPr>
          </w:p>
          <w:p>
            <w:pPr>
              <w:spacing w:line="240" w:lineRule="auto"/>
              <w:jc w:val="center"/>
              <w:rPr>
                <w:rFonts w:eastAsia="方正仿宋_GBK"/>
                <w:sz w:val="20"/>
                <w:szCs w:val="20"/>
              </w:rPr>
            </w:pPr>
            <w:r>
              <w:rPr>
                <w:rFonts w:eastAsia="方正仿宋_GBK"/>
                <w:sz w:val="20"/>
                <w:szCs w:val="20"/>
              </w:rPr>
              <w:t>630KVA及以下</w:t>
            </w:r>
          </w:p>
        </w:tc>
        <w:tc>
          <w:tcPr>
            <w:tcW w:w="1223" w:type="dxa"/>
            <w:tcBorders>
              <w:left w:val="single" w:color="auto" w:sz="4" w:space="0"/>
              <w:bottom w:val="single" w:color="auto" w:sz="4" w:space="0"/>
            </w:tcBorders>
            <w:vAlign w:val="top"/>
          </w:tcPr>
          <w:p>
            <w:pPr>
              <w:spacing w:line="240" w:lineRule="auto"/>
              <w:jc w:val="center"/>
              <w:rPr>
                <w:rFonts w:eastAsia="方正仿宋_GBK"/>
                <w:sz w:val="20"/>
                <w:szCs w:val="20"/>
              </w:rPr>
            </w:pPr>
            <w:r>
              <w:rPr>
                <w:rFonts w:eastAsia="方正仿宋_GBK"/>
                <w:sz w:val="20"/>
                <w:szCs w:val="20"/>
              </w:rPr>
              <w:t>315kva</w:t>
            </w:r>
          </w:p>
        </w:tc>
        <w:tc>
          <w:tcPr>
            <w:tcW w:w="1309" w:type="dxa"/>
            <w:tcBorders>
              <w:bottom w:val="single" w:color="auto" w:sz="4" w:space="0"/>
            </w:tcBorders>
            <w:vAlign w:val="top"/>
          </w:tcPr>
          <w:p>
            <w:pPr>
              <w:spacing w:line="240" w:lineRule="auto"/>
              <w:jc w:val="center"/>
              <w:rPr>
                <w:rFonts w:eastAsia="方正仿宋_GBK"/>
                <w:sz w:val="20"/>
                <w:szCs w:val="20"/>
              </w:rPr>
            </w:pPr>
            <w:r>
              <w:rPr>
                <w:rFonts w:eastAsia="方正仿宋_GBK"/>
                <w:sz w:val="20"/>
                <w:szCs w:val="20"/>
              </w:rPr>
              <w:t>2</w:t>
            </w:r>
            <w:r>
              <w:rPr>
                <w:rFonts w:hint="eastAsia" w:eastAsia="方正仿宋_GBK"/>
                <w:sz w:val="20"/>
                <w:szCs w:val="20"/>
                <w:lang w:val="en-US" w:eastAsia="zh-CN"/>
              </w:rPr>
              <w:t>台</w:t>
            </w:r>
          </w:p>
        </w:tc>
        <w:tc>
          <w:tcPr>
            <w:tcW w:w="2483" w:type="dxa"/>
            <w:vMerge w:val="restart"/>
            <w:vAlign w:val="top"/>
          </w:tcPr>
          <w:p>
            <w:pPr>
              <w:spacing w:line="240" w:lineRule="auto"/>
              <w:jc w:val="center"/>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2345" w:type="dxa"/>
            <w:vMerge w:val="continue"/>
            <w:vAlign w:val="top"/>
          </w:tcPr>
          <w:p>
            <w:pPr>
              <w:spacing w:line="240" w:lineRule="auto"/>
              <w:jc w:val="center"/>
              <w:rPr>
                <w:rFonts w:eastAsia="方正仿宋_GBK"/>
                <w:sz w:val="20"/>
                <w:szCs w:val="20"/>
              </w:rPr>
            </w:pPr>
          </w:p>
        </w:tc>
        <w:tc>
          <w:tcPr>
            <w:tcW w:w="1559" w:type="dxa"/>
            <w:vMerge w:val="continue"/>
            <w:tcBorders>
              <w:right w:val="single" w:color="auto" w:sz="4" w:space="0"/>
            </w:tcBorders>
            <w:vAlign w:val="top"/>
          </w:tcPr>
          <w:p>
            <w:pPr>
              <w:spacing w:line="240" w:lineRule="auto"/>
              <w:jc w:val="center"/>
              <w:rPr>
                <w:rFonts w:eastAsia="方正仿宋_GBK"/>
                <w:sz w:val="20"/>
                <w:szCs w:val="20"/>
              </w:rPr>
            </w:pPr>
          </w:p>
        </w:tc>
        <w:tc>
          <w:tcPr>
            <w:tcW w:w="1223" w:type="dxa"/>
            <w:tcBorders>
              <w:top w:val="single" w:color="auto" w:sz="4" w:space="0"/>
              <w:left w:val="single" w:color="auto" w:sz="4" w:space="0"/>
              <w:bottom w:val="single" w:color="auto" w:sz="4" w:space="0"/>
            </w:tcBorders>
            <w:vAlign w:val="top"/>
          </w:tcPr>
          <w:p>
            <w:pPr>
              <w:spacing w:line="240" w:lineRule="auto"/>
              <w:jc w:val="center"/>
              <w:rPr>
                <w:rFonts w:eastAsia="方正仿宋_GBK"/>
                <w:sz w:val="20"/>
                <w:szCs w:val="20"/>
              </w:rPr>
            </w:pPr>
            <w:r>
              <w:rPr>
                <w:rFonts w:eastAsia="方正仿宋_GBK"/>
                <w:sz w:val="20"/>
                <w:szCs w:val="20"/>
              </w:rPr>
              <w:t>200kva</w:t>
            </w:r>
          </w:p>
        </w:tc>
        <w:tc>
          <w:tcPr>
            <w:tcW w:w="1309" w:type="dxa"/>
            <w:tcBorders>
              <w:top w:val="single" w:color="auto" w:sz="4" w:space="0"/>
              <w:bottom w:val="single" w:color="auto" w:sz="4" w:space="0"/>
            </w:tcBorders>
            <w:vAlign w:val="top"/>
          </w:tcPr>
          <w:p>
            <w:pPr>
              <w:spacing w:line="240" w:lineRule="auto"/>
              <w:jc w:val="center"/>
              <w:rPr>
                <w:rFonts w:eastAsia="方正仿宋_GBK"/>
                <w:sz w:val="20"/>
                <w:szCs w:val="20"/>
              </w:rPr>
            </w:pPr>
            <w:r>
              <w:rPr>
                <w:rFonts w:eastAsia="方正仿宋_GBK"/>
                <w:sz w:val="20"/>
                <w:szCs w:val="20"/>
              </w:rPr>
              <w:t>6</w:t>
            </w:r>
            <w:r>
              <w:rPr>
                <w:rFonts w:hint="eastAsia" w:eastAsia="方正仿宋_GBK"/>
                <w:sz w:val="20"/>
                <w:szCs w:val="20"/>
                <w:lang w:val="en-US" w:eastAsia="zh-CN"/>
              </w:rPr>
              <w:t>台</w:t>
            </w:r>
          </w:p>
        </w:tc>
        <w:tc>
          <w:tcPr>
            <w:tcW w:w="2483" w:type="dxa"/>
            <w:vMerge w:val="continue"/>
            <w:vAlign w:val="top"/>
          </w:tcPr>
          <w:p>
            <w:pPr>
              <w:spacing w:line="240" w:lineRule="auto"/>
              <w:jc w:val="center"/>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trPr>
        <w:tc>
          <w:tcPr>
            <w:tcW w:w="2345" w:type="dxa"/>
            <w:vMerge w:val="continue"/>
            <w:vAlign w:val="top"/>
          </w:tcPr>
          <w:p>
            <w:pPr>
              <w:spacing w:line="240" w:lineRule="auto"/>
              <w:jc w:val="center"/>
              <w:rPr>
                <w:rFonts w:eastAsia="方正仿宋_GBK"/>
                <w:sz w:val="20"/>
                <w:szCs w:val="20"/>
              </w:rPr>
            </w:pPr>
          </w:p>
        </w:tc>
        <w:tc>
          <w:tcPr>
            <w:tcW w:w="1559" w:type="dxa"/>
            <w:vMerge w:val="continue"/>
            <w:tcBorders>
              <w:right w:val="single" w:color="auto" w:sz="4" w:space="0"/>
            </w:tcBorders>
            <w:vAlign w:val="top"/>
          </w:tcPr>
          <w:p>
            <w:pPr>
              <w:spacing w:line="240" w:lineRule="auto"/>
              <w:jc w:val="center"/>
              <w:rPr>
                <w:rFonts w:eastAsia="方正仿宋_GBK"/>
                <w:sz w:val="20"/>
                <w:szCs w:val="20"/>
              </w:rPr>
            </w:pPr>
          </w:p>
        </w:tc>
        <w:tc>
          <w:tcPr>
            <w:tcW w:w="1223" w:type="dxa"/>
            <w:tcBorders>
              <w:top w:val="single" w:color="auto" w:sz="4" w:space="0"/>
              <w:left w:val="single" w:color="auto" w:sz="4" w:space="0"/>
            </w:tcBorders>
            <w:vAlign w:val="top"/>
          </w:tcPr>
          <w:p>
            <w:pPr>
              <w:spacing w:line="240" w:lineRule="auto"/>
              <w:jc w:val="center"/>
              <w:rPr>
                <w:rFonts w:eastAsia="方正仿宋_GBK"/>
                <w:sz w:val="20"/>
                <w:szCs w:val="20"/>
              </w:rPr>
            </w:pPr>
            <w:r>
              <w:rPr>
                <w:rFonts w:eastAsia="方正仿宋_GBK"/>
                <w:sz w:val="20"/>
                <w:szCs w:val="20"/>
              </w:rPr>
              <w:t>125kva</w:t>
            </w:r>
          </w:p>
        </w:tc>
        <w:tc>
          <w:tcPr>
            <w:tcW w:w="1309" w:type="dxa"/>
            <w:tcBorders>
              <w:top w:val="single" w:color="auto" w:sz="4" w:space="0"/>
            </w:tcBorders>
            <w:vAlign w:val="top"/>
          </w:tcPr>
          <w:p>
            <w:pPr>
              <w:spacing w:line="240" w:lineRule="auto"/>
              <w:jc w:val="center"/>
              <w:rPr>
                <w:rFonts w:eastAsia="方正仿宋_GBK"/>
                <w:sz w:val="20"/>
                <w:szCs w:val="20"/>
              </w:rPr>
            </w:pPr>
            <w:r>
              <w:rPr>
                <w:rFonts w:eastAsia="方正仿宋_GBK"/>
                <w:sz w:val="20"/>
                <w:szCs w:val="20"/>
              </w:rPr>
              <w:t>1</w:t>
            </w:r>
            <w:r>
              <w:rPr>
                <w:rFonts w:hint="eastAsia" w:eastAsia="方正仿宋_GBK"/>
                <w:sz w:val="20"/>
                <w:szCs w:val="20"/>
                <w:lang w:val="en-US" w:eastAsia="zh-CN"/>
              </w:rPr>
              <w:t>台</w:t>
            </w:r>
          </w:p>
        </w:tc>
        <w:tc>
          <w:tcPr>
            <w:tcW w:w="2483" w:type="dxa"/>
            <w:vMerge w:val="continue"/>
            <w:vAlign w:val="top"/>
          </w:tcPr>
          <w:p>
            <w:pPr>
              <w:spacing w:line="240" w:lineRule="auto"/>
              <w:jc w:val="center"/>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2345" w:type="dxa"/>
            <w:vAlign w:val="top"/>
          </w:tcPr>
          <w:p>
            <w:pPr>
              <w:spacing w:line="240" w:lineRule="auto"/>
              <w:jc w:val="center"/>
              <w:rPr>
                <w:rFonts w:eastAsia="方正仿宋_GBK"/>
                <w:sz w:val="20"/>
                <w:szCs w:val="20"/>
              </w:rPr>
            </w:pPr>
            <w:r>
              <w:rPr>
                <w:rFonts w:eastAsia="方正仿宋_GBK"/>
                <w:sz w:val="20"/>
                <w:szCs w:val="20"/>
              </w:rPr>
              <w:t>高压柜定检</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12个</w:t>
            </w:r>
          </w:p>
        </w:tc>
        <w:tc>
          <w:tcPr>
            <w:tcW w:w="2483" w:type="dxa"/>
            <w:vAlign w:val="top"/>
          </w:tcPr>
          <w:p>
            <w:pPr>
              <w:spacing w:line="240" w:lineRule="auto"/>
              <w:jc w:val="center"/>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6" w:hRule="atLeast"/>
        </w:trPr>
        <w:tc>
          <w:tcPr>
            <w:tcW w:w="2345" w:type="dxa"/>
            <w:vMerge w:val="restart"/>
            <w:vAlign w:val="top"/>
          </w:tcPr>
          <w:p>
            <w:pPr>
              <w:spacing w:line="240" w:lineRule="auto"/>
              <w:ind w:firstLine="600" w:firstLineChars="300"/>
              <w:jc w:val="both"/>
              <w:rPr>
                <w:rFonts w:eastAsia="方正仿宋_GBK"/>
                <w:sz w:val="20"/>
                <w:szCs w:val="20"/>
              </w:rPr>
            </w:pPr>
            <w:r>
              <w:rPr>
                <w:rFonts w:eastAsia="方正仿宋_GBK"/>
                <w:sz w:val="20"/>
                <w:szCs w:val="20"/>
              </w:rPr>
              <w:t>避雷器定检</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9组</w:t>
            </w:r>
          </w:p>
        </w:tc>
        <w:tc>
          <w:tcPr>
            <w:tcW w:w="2483" w:type="dxa"/>
            <w:vAlign w:val="top"/>
          </w:tcPr>
          <w:p>
            <w:pPr>
              <w:spacing w:line="240" w:lineRule="auto"/>
              <w:jc w:val="center"/>
              <w:rPr>
                <w:rFonts w:eastAsia="方正仿宋_GBK"/>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 w:hRule="atLeast"/>
        </w:trPr>
        <w:tc>
          <w:tcPr>
            <w:tcW w:w="2345" w:type="dxa"/>
            <w:vMerge w:val="continue"/>
            <w:vAlign w:val="top"/>
          </w:tcPr>
          <w:p>
            <w:pPr>
              <w:spacing w:line="240" w:lineRule="auto"/>
              <w:jc w:val="center"/>
              <w:rPr>
                <w:rFonts w:eastAsia="方正仿宋_GBK"/>
                <w:sz w:val="20"/>
                <w:szCs w:val="20"/>
              </w:rPr>
            </w:pPr>
          </w:p>
        </w:tc>
        <w:tc>
          <w:tcPr>
            <w:tcW w:w="2782" w:type="dxa"/>
            <w:gridSpan w:val="2"/>
            <w:vAlign w:val="top"/>
          </w:tcPr>
          <w:p>
            <w:pPr>
              <w:spacing w:line="240" w:lineRule="auto"/>
              <w:jc w:val="center"/>
              <w:rPr>
                <w:rFonts w:eastAsia="方正仿宋_GBK"/>
                <w:sz w:val="20"/>
                <w:szCs w:val="20"/>
              </w:rPr>
            </w:pPr>
            <w:r>
              <w:rPr>
                <w:rFonts w:eastAsia="方正仿宋_GBK"/>
                <w:sz w:val="20"/>
                <w:szCs w:val="20"/>
              </w:rPr>
              <w:t>0.4KV</w:t>
            </w:r>
          </w:p>
        </w:tc>
        <w:tc>
          <w:tcPr>
            <w:tcW w:w="1309" w:type="dxa"/>
            <w:vAlign w:val="top"/>
          </w:tcPr>
          <w:p>
            <w:pPr>
              <w:spacing w:line="240" w:lineRule="auto"/>
              <w:jc w:val="center"/>
              <w:rPr>
                <w:rFonts w:eastAsia="方正仿宋_GBK"/>
                <w:sz w:val="20"/>
                <w:szCs w:val="20"/>
              </w:rPr>
            </w:pPr>
            <w:r>
              <w:rPr>
                <w:rFonts w:eastAsia="方正仿宋_GBK"/>
                <w:sz w:val="20"/>
                <w:szCs w:val="20"/>
              </w:rPr>
              <w:t>9组</w:t>
            </w:r>
          </w:p>
        </w:tc>
        <w:tc>
          <w:tcPr>
            <w:tcW w:w="2483" w:type="dxa"/>
            <w:vAlign w:val="top"/>
          </w:tcPr>
          <w:p>
            <w:pPr>
              <w:spacing w:line="240" w:lineRule="auto"/>
              <w:jc w:val="center"/>
              <w:rPr>
                <w:rFonts w:eastAsia="方正仿宋_GBK"/>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r>
              <w:rPr>
                <w:rFonts w:eastAsia="方正仿宋_GBK"/>
                <w:sz w:val="20"/>
                <w:szCs w:val="20"/>
              </w:rPr>
              <w:t>电缆定检</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9根</w:t>
            </w:r>
          </w:p>
        </w:tc>
        <w:tc>
          <w:tcPr>
            <w:tcW w:w="2483" w:type="dxa"/>
            <w:vAlign w:val="top"/>
          </w:tcPr>
          <w:p>
            <w:pPr>
              <w:spacing w:line="240" w:lineRule="auto"/>
              <w:jc w:val="center"/>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r>
              <w:rPr>
                <w:rFonts w:eastAsia="方正仿宋_GBK"/>
                <w:sz w:val="20"/>
                <w:szCs w:val="20"/>
              </w:rPr>
              <w:t>地阻测试</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9处</w:t>
            </w:r>
          </w:p>
        </w:tc>
        <w:tc>
          <w:tcPr>
            <w:tcW w:w="2483" w:type="dxa"/>
            <w:vAlign w:val="top"/>
          </w:tcPr>
          <w:p>
            <w:pPr>
              <w:spacing w:line="240" w:lineRule="auto"/>
              <w:jc w:val="center"/>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r>
              <w:rPr>
                <w:rFonts w:eastAsia="方正仿宋_GBK"/>
                <w:sz w:val="20"/>
                <w:szCs w:val="20"/>
              </w:rPr>
              <w:t>继电保护定检</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2套</w:t>
            </w:r>
          </w:p>
        </w:tc>
        <w:tc>
          <w:tcPr>
            <w:tcW w:w="2483" w:type="dxa"/>
            <w:vAlign w:val="top"/>
          </w:tcPr>
          <w:p>
            <w:pPr>
              <w:spacing w:line="240" w:lineRule="auto"/>
              <w:jc w:val="center"/>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p>
          <w:p>
            <w:pPr>
              <w:spacing w:line="240" w:lineRule="auto"/>
              <w:jc w:val="center"/>
              <w:rPr>
                <w:rFonts w:eastAsia="方正仿宋_GBK"/>
                <w:sz w:val="20"/>
                <w:szCs w:val="20"/>
              </w:rPr>
            </w:pPr>
            <w:r>
              <w:rPr>
                <w:rFonts w:eastAsia="方正仿宋_GBK"/>
                <w:sz w:val="20"/>
                <w:szCs w:val="20"/>
              </w:rPr>
              <w:t>油质检测</w:t>
            </w:r>
          </w:p>
        </w:tc>
        <w:tc>
          <w:tcPr>
            <w:tcW w:w="2782" w:type="dxa"/>
            <w:gridSpan w:val="2"/>
            <w:vAlign w:val="top"/>
          </w:tcPr>
          <w:p>
            <w:pPr>
              <w:spacing w:line="240" w:lineRule="auto"/>
              <w:jc w:val="center"/>
              <w:rPr>
                <w:rFonts w:eastAsia="方正仿宋_GBK"/>
                <w:sz w:val="20"/>
                <w:szCs w:val="20"/>
              </w:rPr>
            </w:pPr>
          </w:p>
          <w:p>
            <w:pPr>
              <w:spacing w:line="240" w:lineRule="auto"/>
              <w:jc w:val="center"/>
              <w:rPr>
                <w:rFonts w:eastAsia="方正仿宋_GBK"/>
                <w:sz w:val="20"/>
                <w:szCs w:val="20"/>
              </w:rPr>
            </w:pPr>
            <w:r>
              <w:rPr>
                <w:rFonts w:eastAsia="方正仿宋_GBK"/>
                <w:sz w:val="20"/>
                <w:szCs w:val="20"/>
              </w:rPr>
              <w:t>检查油质是否达到标准</w:t>
            </w:r>
          </w:p>
        </w:tc>
        <w:tc>
          <w:tcPr>
            <w:tcW w:w="1309" w:type="dxa"/>
            <w:vAlign w:val="top"/>
          </w:tcPr>
          <w:p>
            <w:pPr>
              <w:spacing w:line="240" w:lineRule="auto"/>
              <w:jc w:val="center"/>
              <w:rPr>
                <w:rFonts w:eastAsia="方正仿宋_GBK"/>
                <w:sz w:val="20"/>
                <w:szCs w:val="20"/>
              </w:rPr>
            </w:pPr>
          </w:p>
          <w:p>
            <w:pPr>
              <w:spacing w:line="240" w:lineRule="auto"/>
              <w:jc w:val="center"/>
              <w:rPr>
                <w:rFonts w:eastAsia="方正仿宋_GBK"/>
                <w:sz w:val="20"/>
                <w:szCs w:val="20"/>
              </w:rPr>
            </w:pPr>
            <w:r>
              <w:rPr>
                <w:rFonts w:eastAsia="方正仿宋_GBK"/>
                <w:sz w:val="20"/>
                <w:szCs w:val="20"/>
              </w:rPr>
              <w:t>2台</w:t>
            </w:r>
          </w:p>
        </w:tc>
        <w:tc>
          <w:tcPr>
            <w:tcW w:w="2483" w:type="dxa"/>
            <w:vAlign w:val="top"/>
          </w:tcPr>
          <w:p>
            <w:pPr>
              <w:spacing w:line="240" w:lineRule="auto"/>
              <w:jc w:val="center"/>
              <w:rPr>
                <w:rFonts w:eastAsia="方正仿宋_GBK"/>
                <w:sz w:val="20"/>
                <w:szCs w:val="20"/>
              </w:rPr>
            </w:pPr>
            <w:r>
              <w:rPr>
                <w:rFonts w:eastAsia="方正仿宋_GBK"/>
                <w:sz w:val="20"/>
                <w:szCs w:val="20"/>
              </w:rPr>
              <w:t>油浸式变压器是依靠油作冷却介质，油的作用是绝缘、散热、消灭</w:t>
            </w:r>
            <w:r>
              <w:fldChar w:fldCharType="begin"/>
            </w:r>
            <w:r>
              <w:instrText xml:space="preserve"> HYPERLINK "https://baike.so.com/doc/1236968-1308295.html" \t "https://baike.so.com/doc/_blank" </w:instrText>
            </w:r>
            <w:r>
              <w:fldChar w:fldCharType="separate"/>
            </w:r>
            <w:r>
              <w:rPr>
                <w:rFonts w:eastAsia="方正仿宋_GBK"/>
                <w:sz w:val="20"/>
                <w:szCs w:val="20"/>
              </w:rPr>
              <w:t>电弧</w:t>
            </w:r>
            <w:r>
              <w:rPr>
                <w:rFonts w:eastAsia="方正仿宋_GBK"/>
                <w:sz w:val="20"/>
                <w:szCs w:val="20"/>
              </w:rPr>
              <w:fldChar w:fldCharType="end"/>
            </w:r>
            <w:r>
              <w:rPr>
                <w:rFonts w:eastAsia="方正仿宋_GBK"/>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r>
              <w:rPr>
                <w:rFonts w:eastAsia="方正仿宋_GBK"/>
                <w:sz w:val="20"/>
                <w:szCs w:val="20"/>
              </w:rPr>
              <w:t>绝缘工具定检</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16件</w:t>
            </w:r>
          </w:p>
        </w:tc>
        <w:tc>
          <w:tcPr>
            <w:tcW w:w="2483" w:type="dxa"/>
            <w:vAlign w:val="top"/>
          </w:tcPr>
          <w:p>
            <w:pPr>
              <w:spacing w:line="240" w:lineRule="auto"/>
              <w:jc w:val="center"/>
              <w:rPr>
                <w:rFonts w:eastAsia="方正仿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r>
              <w:rPr>
                <w:rFonts w:eastAsia="方正仿宋_GBK"/>
                <w:sz w:val="20"/>
                <w:szCs w:val="20"/>
              </w:rPr>
              <w:t>负荷开关定检</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9台</w:t>
            </w:r>
          </w:p>
        </w:tc>
        <w:tc>
          <w:tcPr>
            <w:tcW w:w="2483" w:type="dxa"/>
            <w:vAlign w:val="top"/>
          </w:tcPr>
          <w:p>
            <w:pPr>
              <w:spacing w:line="240" w:lineRule="auto"/>
              <w:jc w:val="center"/>
              <w:rPr>
                <w:rFonts w:eastAsia="方正仿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r>
              <w:rPr>
                <w:rFonts w:eastAsia="方正仿宋_GBK"/>
                <w:sz w:val="20"/>
                <w:szCs w:val="20"/>
              </w:rPr>
              <w:t>真空断路器</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10KV</w:t>
            </w:r>
          </w:p>
        </w:tc>
        <w:tc>
          <w:tcPr>
            <w:tcW w:w="1309" w:type="dxa"/>
            <w:vAlign w:val="top"/>
          </w:tcPr>
          <w:p>
            <w:pPr>
              <w:spacing w:line="240" w:lineRule="auto"/>
              <w:jc w:val="center"/>
              <w:rPr>
                <w:rFonts w:eastAsia="方正仿宋_GBK"/>
                <w:sz w:val="20"/>
                <w:szCs w:val="20"/>
              </w:rPr>
            </w:pPr>
            <w:r>
              <w:rPr>
                <w:rFonts w:eastAsia="方正仿宋_GBK"/>
                <w:sz w:val="20"/>
                <w:szCs w:val="20"/>
              </w:rPr>
              <w:t>2台</w:t>
            </w:r>
          </w:p>
        </w:tc>
        <w:tc>
          <w:tcPr>
            <w:tcW w:w="2483" w:type="dxa"/>
            <w:vAlign w:val="top"/>
          </w:tcPr>
          <w:p>
            <w:pPr>
              <w:spacing w:line="240" w:lineRule="auto"/>
              <w:jc w:val="center"/>
              <w:rPr>
                <w:rFonts w:eastAsia="方正仿宋_GBK"/>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5" w:type="dxa"/>
            <w:vAlign w:val="top"/>
          </w:tcPr>
          <w:p>
            <w:pPr>
              <w:spacing w:line="240" w:lineRule="auto"/>
              <w:jc w:val="center"/>
              <w:rPr>
                <w:rFonts w:eastAsia="方正仿宋_GBK"/>
                <w:sz w:val="20"/>
                <w:szCs w:val="20"/>
              </w:rPr>
            </w:pPr>
            <w:r>
              <w:rPr>
                <w:rFonts w:eastAsia="方正仿宋_GBK"/>
                <w:sz w:val="20"/>
                <w:szCs w:val="20"/>
              </w:rPr>
              <w:t>低压屏</w:t>
            </w:r>
          </w:p>
        </w:tc>
        <w:tc>
          <w:tcPr>
            <w:tcW w:w="2782" w:type="dxa"/>
            <w:gridSpan w:val="2"/>
            <w:vAlign w:val="top"/>
          </w:tcPr>
          <w:p>
            <w:pPr>
              <w:spacing w:line="240" w:lineRule="auto"/>
              <w:jc w:val="center"/>
              <w:rPr>
                <w:rFonts w:eastAsia="方正仿宋_GBK"/>
                <w:sz w:val="20"/>
                <w:szCs w:val="20"/>
              </w:rPr>
            </w:pPr>
            <w:r>
              <w:rPr>
                <w:rFonts w:eastAsia="方正仿宋_GBK"/>
                <w:sz w:val="20"/>
                <w:szCs w:val="20"/>
              </w:rPr>
              <w:t>0.4KV</w:t>
            </w:r>
          </w:p>
        </w:tc>
        <w:tc>
          <w:tcPr>
            <w:tcW w:w="1309" w:type="dxa"/>
            <w:vAlign w:val="top"/>
          </w:tcPr>
          <w:p>
            <w:pPr>
              <w:spacing w:line="240" w:lineRule="auto"/>
              <w:jc w:val="center"/>
              <w:rPr>
                <w:rFonts w:eastAsia="方正仿宋_GBK"/>
                <w:sz w:val="20"/>
                <w:szCs w:val="20"/>
              </w:rPr>
            </w:pPr>
            <w:r>
              <w:rPr>
                <w:rFonts w:eastAsia="方正仿宋_GBK"/>
                <w:sz w:val="20"/>
                <w:szCs w:val="20"/>
              </w:rPr>
              <w:t>36面</w:t>
            </w:r>
          </w:p>
        </w:tc>
        <w:tc>
          <w:tcPr>
            <w:tcW w:w="2483" w:type="dxa"/>
            <w:vAlign w:val="top"/>
          </w:tcPr>
          <w:p>
            <w:pPr>
              <w:spacing w:line="240" w:lineRule="auto"/>
              <w:jc w:val="center"/>
              <w:rPr>
                <w:rFonts w:eastAsia="方正仿宋_GBK"/>
                <w:sz w:val="20"/>
                <w:szCs w:val="20"/>
              </w:rPr>
            </w:pPr>
          </w:p>
        </w:tc>
      </w:tr>
    </w:tbl>
    <w:p>
      <w:pPr>
        <w:pStyle w:val="2"/>
        <w:numPr>
          <w:ilvl w:val="0"/>
          <w:numId w:val="0"/>
        </w:numPr>
        <w:rPr>
          <w:rFonts w:hint="eastAsia" w:ascii="宋体" w:hAnsi="宋体"/>
          <w:color w:val="auto"/>
          <w:sz w:val="24"/>
          <w:szCs w:val="22"/>
          <w:lang w:val="en-US"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szCs w:val="22"/>
        </w:rPr>
      </w:pPr>
      <w:r>
        <w:rPr>
          <w:rFonts w:hint="eastAsia" w:ascii="宋体" w:hAnsi="宋体"/>
          <w:color w:val="auto"/>
          <w:sz w:val="24"/>
          <w:szCs w:val="22"/>
        </w:rPr>
        <w:t>2、资质要求：本次招标实行资格后审，投标人应满足下列条件要求：</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color w:val="auto"/>
          <w:sz w:val="24"/>
          <w:szCs w:val="22"/>
        </w:rPr>
      </w:pPr>
      <w:r>
        <w:rPr>
          <w:rFonts w:hint="eastAsia" w:ascii="宋体" w:hAnsi="宋体"/>
          <w:color w:val="auto"/>
          <w:sz w:val="24"/>
          <w:szCs w:val="22"/>
        </w:rPr>
        <w:t>1）具有独立法人资格的公司；</w:t>
      </w:r>
    </w:p>
    <w:p>
      <w:pPr>
        <w:snapToGrid w:val="0"/>
        <w:spacing w:before="156" w:beforeLines="50"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2"/>
          <w:lang w:val="en-US" w:eastAsia="zh-CN"/>
        </w:rPr>
        <w:t>2）具备电力主</w:t>
      </w:r>
      <w:r>
        <w:rPr>
          <w:rFonts w:hint="eastAsia" w:ascii="宋体" w:hAnsi="宋体"/>
          <w:color w:val="auto"/>
          <w:sz w:val="24"/>
          <w:szCs w:val="24"/>
          <w:lang w:val="en-US" w:eastAsia="zh-CN"/>
        </w:rPr>
        <w:t>管部门颁发的四级以上承装（修、试）电力设施许可证；</w:t>
      </w:r>
      <w:r>
        <w:rPr>
          <w:rFonts w:hint="eastAsia" w:ascii="宋体" w:hAnsi="宋体"/>
          <w:b/>
          <w:bCs/>
          <w:color w:val="auto"/>
          <w:sz w:val="24"/>
          <w:szCs w:val="24"/>
          <w:lang w:val="en-US" w:eastAsia="zh-CN"/>
        </w:rPr>
        <w:t>注：提供有效的资质证书副本复印件</w:t>
      </w:r>
      <w:r>
        <w:rPr>
          <w:rFonts w:hint="eastAsia" w:ascii="宋体" w:hAnsi="宋体"/>
          <w:color w:val="auto"/>
          <w:sz w:val="24"/>
          <w:szCs w:val="24"/>
          <w:lang w:val="en-US" w:eastAsia="zh-CN"/>
        </w:rPr>
        <w:t>。</w:t>
      </w:r>
    </w:p>
    <w:p>
      <w:pPr>
        <w:snapToGrid w:val="0"/>
        <w:spacing w:before="156" w:beforeLines="50"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3）具备住建部颁发的电力工程施工总承办资质三级及以上或输变电工程专业承包资质三级及以上或建筑机电安装工程专业承包叁级及以上。</w:t>
      </w:r>
      <w:r>
        <w:rPr>
          <w:rFonts w:hint="eastAsia" w:ascii="宋体" w:hAnsi="宋体"/>
          <w:b/>
          <w:bCs/>
          <w:color w:val="auto"/>
          <w:sz w:val="24"/>
          <w:szCs w:val="24"/>
          <w:lang w:val="en-US" w:eastAsia="zh-CN"/>
        </w:rPr>
        <w:t>注：提供有效的资质证书副本复印件</w:t>
      </w:r>
      <w:r>
        <w:rPr>
          <w:rFonts w:hint="eastAsia" w:ascii="宋体" w:hAnsi="宋体"/>
          <w:color w:val="auto"/>
          <w:sz w:val="24"/>
          <w:szCs w:val="24"/>
          <w:lang w:val="en-US" w:eastAsia="zh-CN"/>
        </w:rPr>
        <w:t>。</w:t>
      </w:r>
    </w:p>
    <w:p>
      <w:pPr>
        <w:snapToGrid w:val="0"/>
        <w:spacing w:before="156" w:beforeLines="50"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4）维护人员具备电工进网作业许可证（高压）和电工特种作业上岗操作证。</w:t>
      </w:r>
    </w:p>
    <w:p>
      <w:pPr>
        <w:snapToGrid w:val="0"/>
        <w:spacing w:before="156" w:beforeLines="50"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5）外地企业须在重庆市办理备案，提供备案登记证。</w:t>
      </w:r>
    </w:p>
    <w:p>
      <w:pPr>
        <w:snapToGrid w:val="0"/>
        <w:spacing w:before="156" w:beforeLines="50" w:line="360" w:lineRule="auto"/>
        <w:ind w:firstLine="480" w:firstLineChars="2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6）单位负责人为同一人或者存在控股、管理关系的不同单位，不得同时对本项目投标。否则，相关投标均无效。</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3、投标报价：</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Arial"/>
          <w:color w:val="auto"/>
          <w:kern w:val="0"/>
          <w:sz w:val="24"/>
        </w:rPr>
      </w:pPr>
      <w:r>
        <w:rPr>
          <w:rFonts w:hint="eastAsia" w:ascii="宋体" w:hAnsi="宋体" w:cs="Arial"/>
          <w:color w:val="auto"/>
          <w:kern w:val="0"/>
          <w:sz w:val="24"/>
        </w:rPr>
        <w:t>投标人在满足本招标要求的情况下进行报价，中标价</w:t>
      </w:r>
      <w:r>
        <w:rPr>
          <w:rFonts w:hint="eastAsia" w:ascii="宋体" w:hAnsi="宋体" w:cs="Arial"/>
          <w:color w:val="auto"/>
          <w:kern w:val="0"/>
          <w:sz w:val="24"/>
          <w:lang w:val="en-US" w:eastAsia="zh-CN"/>
        </w:rPr>
        <w:t>总价包干</w:t>
      </w:r>
      <w:r>
        <w:rPr>
          <w:rFonts w:hint="eastAsia" w:ascii="宋体" w:hAnsi="宋体" w:cs="Arial"/>
          <w:color w:val="auto"/>
          <w:kern w:val="0"/>
          <w:sz w:val="24"/>
        </w:rPr>
        <w:t>，中标后标的不做任何调整。</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s="Arial"/>
          <w:color w:val="auto"/>
          <w:kern w:val="0"/>
          <w:sz w:val="24"/>
        </w:rPr>
      </w:pPr>
      <w:r>
        <w:rPr>
          <w:rFonts w:hint="eastAsia" w:ascii="宋体" w:hAnsi="宋体"/>
          <w:color w:val="auto"/>
          <w:sz w:val="24"/>
        </w:rPr>
        <w:t>4.踏勘现场</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投标人应参加现场及周围环境踏勘，以便获取有关编制投标文件和签署合同所需的所有资料。无论投标人是否踏勘过现场，均被认为在递交投标文件之前已经踏勘现场，对本合同项目的风险和义务已经十分了解，并在其投标文件中已充分考虑了现场和环境条件。踏勘现场所发生的费用由比选被邀请人自行承担。</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比选保证金2千元（现金），比选保证金应单独装入1个信封中，在封口处由委托代理人签名，并与竞标文件一同递交。中选候选人的比选保证金在待签订合同后到比选人处无息退还；其他未中选人的比选保证金，在评审结束后由比选人当场退还。</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有下列情形之一的，比选保证金将不予退还：</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（1）竞选人在规定的比选有效期内撤销或修改其竞标文件；</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（2）中选人在收到中选通知书后，无正当理由拒签合同协议书或未按比选文件规定提交履约担保；</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（3）竞选人有串通投标或弄虚作假行为的；</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（4）法律法规和本比选文件规定的其他情形。</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、履约担保：</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担保形式：银行转账。</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担保金额：中选价的5%；</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提交时间：转账在承包人收到中选通知书后5日内到账。</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注：未按要求提交履约担保的中选侯选人将被取消中选资格。</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低价风险担保：中选价低于最高限价85%的，中选人除须向比选人缴纳履约担保，还须缴纳低价风险担保。低价风险担保金额为：最高限价的85%与中选价之差的3倍。中选人须将低价风险担保通过银行转账或电汇方式缴纳至比选人指定账户，缴纳担保后由比选人发出中选通知书并签订合同。待中选人按合同约定的标的、价款、工期和质量等完成本项目服务后，比选人向中选人一次性无息退还低价风险担保。若中选人不按照本条要求按时、足额向比选人缴纳低价风险担保，或无正当理由拒签合同，则比选人有权取消其中选资格，其比选保证金不予退还，并赔偿比选人中选价5%的损失。</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、评审委员会的确定：由比选人自行组织。</w:t>
      </w:r>
    </w:p>
    <w:p>
      <w:pPr>
        <w:pStyle w:val="3"/>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rPr>
          <w:rFonts w:hint="eastAsia" w:ascii="宋体" w:hAnsi="宋体" w:eastAsia="宋体"/>
          <w:sz w:val="24"/>
          <w:szCs w:val="24"/>
        </w:rPr>
      </w:pPr>
      <w:r>
        <w:rPr>
          <w:rFonts w:hint="eastAsia" w:ascii="宋体" w:hAnsi="宋体" w:eastAsia="宋体"/>
          <w:sz w:val="24"/>
          <w:szCs w:val="24"/>
          <w:lang w:val="en-US" w:eastAsia="zh-CN"/>
        </w:rPr>
        <w:t>二</w:t>
      </w:r>
      <w:r>
        <w:rPr>
          <w:rFonts w:hint="eastAsia" w:ascii="宋体" w:hAnsi="宋体" w:eastAsia="宋体"/>
          <w:sz w:val="24"/>
          <w:szCs w:val="24"/>
        </w:rPr>
        <w:t>、竞选人报名及文件获取</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color w:val="auto"/>
          <w:sz w:val="24"/>
        </w:rPr>
      </w:pPr>
      <w:r>
        <w:rPr>
          <w:rFonts w:hint="eastAsia" w:ascii="宋体" w:hAnsi="宋体"/>
          <w:color w:val="auto"/>
          <w:sz w:val="24"/>
        </w:rPr>
        <w:t>1.报名起止时间：不须报名。</w:t>
      </w:r>
    </w:p>
    <w:p>
      <w:pPr>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rPr>
      </w:pPr>
      <w:r>
        <w:rPr>
          <w:rFonts w:hint="eastAsia" w:ascii="宋体" w:hAnsi="宋体"/>
          <w:color w:val="auto"/>
          <w:sz w:val="24"/>
        </w:rPr>
        <w:t>2.各竞选人自行在园区网站www.wmlip.com的招投标信息公布版块下载比选文件。</w:t>
      </w:r>
    </w:p>
    <w:p>
      <w:pPr>
        <w:pStyle w:val="3"/>
        <w:pageBreakBefore w:val="0"/>
        <w:widowControl w:val="0"/>
        <w:kinsoku/>
        <w:wordWrap/>
        <w:overflowPunct/>
        <w:topLinePunct w:val="0"/>
        <w:autoSpaceDE/>
        <w:autoSpaceDN/>
        <w:bidi w:val="0"/>
        <w:adjustRightInd/>
        <w:snapToGrid/>
        <w:spacing w:before="0" w:after="0" w:line="560" w:lineRule="exact"/>
        <w:ind w:left="0" w:leftChars="0" w:right="0" w:rightChars="0"/>
        <w:textAlignment w:val="auto"/>
        <w:rPr>
          <w:rFonts w:hint="eastAsia" w:ascii="宋体" w:hAnsi="宋体" w:eastAsia="宋体"/>
          <w:b w:val="0"/>
          <w:color w:val="auto"/>
          <w:sz w:val="24"/>
          <w:szCs w:val="24"/>
        </w:rPr>
      </w:pPr>
      <w:r>
        <w:rPr>
          <w:rFonts w:hint="eastAsia" w:ascii="宋体" w:hAnsi="宋体" w:eastAsia="宋体"/>
          <w:color w:val="auto"/>
          <w:sz w:val="24"/>
          <w:szCs w:val="24"/>
        </w:rPr>
        <w:t>三、确定承包人的标准和方法</w:t>
      </w:r>
    </w:p>
    <w:p>
      <w:pPr>
        <w:spacing w:before="120" w:beforeLines="50" w:line="360" w:lineRule="auto"/>
        <w:rPr>
          <w:rFonts w:hint="eastAsia" w:ascii="宋体" w:hAnsi="宋体" w:cs="宋体"/>
          <w:color w:val="auto"/>
          <w:kern w:val="0"/>
          <w:sz w:val="22"/>
          <w:szCs w:val="22"/>
        </w:rPr>
      </w:pPr>
      <w:r>
        <w:rPr>
          <w:rFonts w:hint="eastAsia" w:ascii="宋体" w:hAnsi="宋体"/>
          <w:b/>
          <w:color w:val="auto"/>
          <w:sz w:val="22"/>
          <w:szCs w:val="22"/>
        </w:rPr>
        <w:t xml:space="preserve"> </w:t>
      </w:r>
      <w:r>
        <w:rPr>
          <w:rFonts w:hint="eastAsia" w:ascii="宋体" w:hAnsi="宋体"/>
          <w:b/>
          <w:color w:val="auto"/>
          <w:sz w:val="22"/>
          <w:szCs w:val="22"/>
          <w:lang w:val="en-US" w:eastAsia="zh-CN"/>
        </w:rPr>
        <w:t xml:space="preserve">   </w:t>
      </w:r>
      <w:r>
        <w:rPr>
          <w:rFonts w:hint="eastAsia" w:ascii="宋体" w:hAnsi="宋体"/>
          <w:color w:val="auto"/>
          <w:sz w:val="22"/>
          <w:szCs w:val="22"/>
        </w:rPr>
        <w:t>1.</w:t>
      </w:r>
      <w:r>
        <w:rPr>
          <w:rFonts w:hint="eastAsia" w:ascii="宋体" w:hAnsi="宋体" w:cs="宋体"/>
          <w:color w:val="auto"/>
          <w:kern w:val="0"/>
          <w:sz w:val="22"/>
          <w:szCs w:val="22"/>
        </w:rPr>
        <w:t>初步评审</w:t>
      </w:r>
    </w:p>
    <w:p>
      <w:pPr>
        <w:spacing w:line="360" w:lineRule="auto"/>
        <w:jc w:val="center"/>
        <w:rPr>
          <w:rFonts w:hint="eastAsia" w:ascii="宋体" w:hAnsi="宋体" w:cs="Arial"/>
          <w:color w:val="auto"/>
          <w:kern w:val="0"/>
          <w:sz w:val="21"/>
          <w:szCs w:val="21"/>
        </w:rPr>
      </w:pPr>
      <w:r>
        <w:rPr>
          <w:rFonts w:hint="eastAsia" w:ascii="宋体" w:hAnsi="宋体"/>
          <w:color w:val="auto"/>
          <w:sz w:val="21"/>
          <w:szCs w:val="21"/>
        </w:rPr>
        <w:t>合格条件标准</w:t>
      </w:r>
    </w:p>
    <w:tbl>
      <w:tblPr>
        <w:tblStyle w:val="10"/>
        <w:tblW w:w="8992" w:type="dxa"/>
        <w:jc w:val="center"/>
        <w:tblCellSpacing w:w="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2147"/>
        <w:gridCol w:w="3060"/>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hint="eastAsia" w:ascii="宋体" w:hAnsi="宋体" w:cs="Arial"/>
                <w:color w:val="auto"/>
                <w:kern w:val="0"/>
                <w:sz w:val="21"/>
                <w:szCs w:val="21"/>
              </w:rPr>
            </w:pPr>
            <w:r>
              <w:rPr>
                <w:rFonts w:hint="eastAsia" w:ascii="宋体" w:hAnsi="宋体" w:cs="Arial"/>
                <w:color w:val="auto"/>
                <w:kern w:val="0"/>
                <w:sz w:val="21"/>
                <w:szCs w:val="21"/>
              </w:rPr>
              <w:t>序号</w:t>
            </w:r>
          </w:p>
        </w:tc>
        <w:tc>
          <w:tcPr>
            <w:tcW w:w="2147" w:type="dxa"/>
            <w:vAlign w:val="center"/>
          </w:tcPr>
          <w:p>
            <w:pPr>
              <w:widowControl/>
              <w:spacing w:line="400" w:lineRule="exact"/>
              <w:jc w:val="center"/>
              <w:rPr>
                <w:rFonts w:hint="eastAsia" w:ascii="宋体" w:hAnsi="宋体" w:cs="Arial"/>
                <w:color w:val="auto"/>
                <w:kern w:val="0"/>
                <w:sz w:val="21"/>
                <w:szCs w:val="21"/>
              </w:rPr>
            </w:pPr>
            <w:r>
              <w:rPr>
                <w:rFonts w:hint="eastAsia" w:ascii="宋体" w:hAnsi="宋体" w:cs="Arial"/>
                <w:color w:val="auto"/>
                <w:kern w:val="0"/>
                <w:sz w:val="21"/>
                <w:szCs w:val="21"/>
              </w:rPr>
              <w:t>项目内容</w:t>
            </w:r>
          </w:p>
        </w:tc>
        <w:tc>
          <w:tcPr>
            <w:tcW w:w="3060" w:type="dxa"/>
            <w:vAlign w:val="center"/>
          </w:tcPr>
          <w:p>
            <w:pPr>
              <w:widowControl/>
              <w:spacing w:line="400" w:lineRule="exact"/>
              <w:jc w:val="center"/>
              <w:rPr>
                <w:rFonts w:hint="eastAsia" w:ascii="宋体" w:hAnsi="宋体" w:cs="Arial"/>
                <w:color w:val="auto"/>
                <w:kern w:val="0"/>
                <w:sz w:val="21"/>
                <w:szCs w:val="21"/>
              </w:rPr>
            </w:pPr>
            <w:r>
              <w:rPr>
                <w:rFonts w:hint="eastAsia" w:ascii="宋体" w:hAnsi="宋体" w:cs="Arial"/>
                <w:color w:val="auto"/>
                <w:kern w:val="0"/>
                <w:sz w:val="21"/>
                <w:szCs w:val="21"/>
              </w:rPr>
              <w:t>合格条件</w:t>
            </w:r>
          </w:p>
        </w:tc>
        <w:tc>
          <w:tcPr>
            <w:tcW w:w="3123" w:type="dxa"/>
            <w:vAlign w:val="center"/>
          </w:tcPr>
          <w:p>
            <w:pPr>
              <w:widowControl/>
              <w:spacing w:line="400" w:lineRule="exact"/>
              <w:jc w:val="center"/>
              <w:rPr>
                <w:rFonts w:hint="eastAsia" w:ascii="宋体" w:hAnsi="宋体" w:cs="Arial"/>
                <w:color w:val="auto"/>
                <w:kern w:val="0"/>
                <w:sz w:val="21"/>
                <w:szCs w:val="21"/>
              </w:rPr>
            </w:pPr>
            <w:r>
              <w:rPr>
                <w:rFonts w:hint="eastAsia" w:ascii="宋体" w:hAnsi="宋体" w:cs="Arial"/>
                <w:color w:val="auto"/>
                <w:kern w:val="0"/>
                <w:sz w:val="21"/>
                <w:szCs w:val="21"/>
              </w:rPr>
              <w:t>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hint="eastAsia" w:ascii="宋体" w:hAnsi="宋体" w:cs="Arial"/>
                <w:color w:val="auto"/>
                <w:kern w:val="0"/>
                <w:sz w:val="21"/>
                <w:szCs w:val="21"/>
              </w:rPr>
            </w:pPr>
            <w:r>
              <w:rPr>
                <w:rFonts w:hint="eastAsia" w:ascii="宋体" w:hAnsi="宋体" w:cs="Arial"/>
                <w:color w:val="auto"/>
                <w:kern w:val="0"/>
                <w:sz w:val="21"/>
                <w:szCs w:val="21"/>
              </w:rPr>
              <w:t>1</w:t>
            </w:r>
          </w:p>
        </w:tc>
        <w:tc>
          <w:tcPr>
            <w:tcW w:w="2147" w:type="dxa"/>
            <w:vAlign w:val="center"/>
          </w:tcPr>
          <w:p>
            <w:pPr>
              <w:widowControl/>
              <w:spacing w:line="400" w:lineRule="exact"/>
              <w:jc w:val="center"/>
              <w:rPr>
                <w:rFonts w:hint="eastAsia" w:ascii="宋体" w:hAnsi="宋体" w:cs="Arial"/>
                <w:color w:val="auto"/>
                <w:kern w:val="0"/>
                <w:sz w:val="21"/>
                <w:szCs w:val="21"/>
              </w:rPr>
            </w:pPr>
            <w:r>
              <w:rPr>
                <w:rFonts w:hint="eastAsia" w:ascii="宋体" w:hAnsi="宋体" w:cs="Arial"/>
                <w:color w:val="auto"/>
                <w:kern w:val="0"/>
                <w:sz w:val="21"/>
                <w:szCs w:val="21"/>
              </w:rPr>
              <w:t>营业执照</w:t>
            </w:r>
          </w:p>
        </w:tc>
        <w:tc>
          <w:tcPr>
            <w:tcW w:w="3060" w:type="dxa"/>
            <w:vAlign w:val="center"/>
          </w:tcPr>
          <w:p>
            <w:pPr>
              <w:widowControl/>
              <w:spacing w:line="400" w:lineRule="exact"/>
              <w:jc w:val="left"/>
              <w:rPr>
                <w:rFonts w:hint="eastAsia" w:ascii="宋体" w:hAnsi="宋体" w:cs="Arial"/>
                <w:color w:val="auto"/>
                <w:kern w:val="0"/>
                <w:sz w:val="21"/>
                <w:szCs w:val="21"/>
              </w:rPr>
            </w:pPr>
            <w:r>
              <w:rPr>
                <w:rFonts w:hint="eastAsia" w:ascii="宋体" w:hAnsi="宋体" w:cs="Arial"/>
                <w:color w:val="auto"/>
                <w:kern w:val="0"/>
                <w:sz w:val="21"/>
                <w:szCs w:val="21"/>
              </w:rPr>
              <w:t>具有有效企业法人营业执照</w:t>
            </w:r>
          </w:p>
        </w:tc>
        <w:tc>
          <w:tcPr>
            <w:tcW w:w="3123" w:type="dxa"/>
            <w:vAlign w:val="center"/>
          </w:tcPr>
          <w:p>
            <w:pPr>
              <w:widowControl/>
              <w:spacing w:line="400" w:lineRule="exact"/>
              <w:jc w:val="left"/>
              <w:rPr>
                <w:rFonts w:hint="eastAsia" w:ascii="宋体" w:hAnsi="宋体" w:cs="Arial"/>
                <w:color w:val="auto"/>
                <w:kern w:val="0"/>
                <w:sz w:val="21"/>
                <w:szCs w:val="21"/>
              </w:rPr>
            </w:pPr>
            <w:r>
              <w:rPr>
                <w:rFonts w:hint="eastAsia" w:ascii="宋体" w:hAnsi="宋体" w:cs="Arial"/>
                <w:color w:val="auto"/>
                <w:kern w:val="0"/>
                <w:sz w:val="21"/>
                <w:szCs w:val="21"/>
              </w:rPr>
              <w:t>提供有效的营业执照副本复印件</w:t>
            </w:r>
            <w:r>
              <w:rPr>
                <w:rFonts w:hint="eastAsia" w:ascii="宋体" w:hAnsi="宋体" w:cs="Arial"/>
                <w:color w:val="auto"/>
                <w:kern w:val="0"/>
                <w:sz w:val="21"/>
                <w:szCs w:val="21"/>
                <w:lang w:eastAsia="zh-CN"/>
              </w:rPr>
              <w:t>，</w:t>
            </w:r>
            <w:r>
              <w:rPr>
                <w:rFonts w:hint="eastAsia" w:ascii="宋体" w:hAnsi="宋体"/>
                <w:color w:val="auto"/>
                <w:sz w:val="21"/>
                <w:szCs w:val="21"/>
              </w:rPr>
              <w:t>加盖投标单位鲜章</w:t>
            </w:r>
            <w:r>
              <w:rPr>
                <w:rFonts w:hint="eastAsia" w:ascii="宋体" w:hAnsi="宋体" w:cs="Arial"/>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hint="eastAsia" w:ascii="宋体" w:hAnsi="宋体" w:cs="Arial"/>
                <w:color w:val="auto"/>
                <w:kern w:val="0"/>
                <w:sz w:val="21"/>
                <w:szCs w:val="21"/>
              </w:rPr>
            </w:pPr>
            <w:r>
              <w:rPr>
                <w:rFonts w:hint="eastAsia" w:ascii="宋体" w:hAnsi="宋体" w:cs="Arial"/>
                <w:color w:val="auto"/>
                <w:kern w:val="0"/>
                <w:sz w:val="21"/>
                <w:szCs w:val="21"/>
              </w:rPr>
              <w:t>2</w:t>
            </w:r>
          </w:p>
        </w:tc>
        <w:tc>
          <w:tcPr>
            <w:tcW w:w="2147" w:type="dxa"/>
            <w:vAlign w:val="center"/>
          </w:tcPr>
          <w:p>
            <w:pPr>
              <w:widowControl/>
              <w:spacing w:line="400" w:lineRule="exact"/>
              <w:jc w:val="center"/>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资质等级证书</w:t>
            </w:r>
          </w:p>
        </w:tc>
        <w:tc>
          <w:tcPr>
            <w:tcW w:w="3060" w:type="dxa"/>
            <w:vAlign w:val="center"/>
          </w:tcPr>
          <w:p>
            <w:pPr>
              <w:widowControl/>
              <w:spacing w:line="400" w:lineRule="exact"/>
              <w:jc w:val="left"/>
              <w:rPr>
                <w:rFonts w:hint="eastAsia" w:ascii="宋体" w:hAnsi="宋体" w:cs="Arial"/>
                <w:color w:val="auto"/>
                <w:kern w:val="0"/>
                <w:sz w:val="21"/>
                <w:szCs w:val="21"/>
                <w:lang w:val="en-US" w:eastAsia="zh-CN"/>
              </w:rPr>
            </w:pPr>
            <w:r>
              <w:rPr>
                <w:rFonts w:hint="eastAsia" w:ascii="宋体" w:hAnsi="宋体" w:cs="Arial"/>
                <w:color w:val="auto"/>
                <w:kern w:val="0"/>
                <w:sz w:val="21"/>
                <w:szCs w:val="21"/>
                <w:lang w:val="en-US" w:eastAsia="zh-CN"/>
              </w:rPr>
              <w:t>具备电力主管部门颁发的四级以上承装（修、试）电力设施许可证。</w:t>
            </w:r>
          </w:p>
          <w:p>
            <w:pPr>
              <w:widowControl/>
              <w:spacing w:line="400" w:lineRule="exact"/>
              <w:jc w:val="left"/>
              <w:rPr>
                <w:rFonts w:hint="eastAsia" w:ascii="宋体" w:hAnsi="宋体"/>
                <w:color w:val="auto"/>
                <w:sz w:val="21"/>
                <w:szCs w:val="21"/>
                <w:highlight w:val="none"/>
              </w:rPr>
            </w:pPr>
            <w:r>
              <w:rPr>
                <w:rFonts w:hint="eastAsia" w:ascii="宋体" w:hAnsi="宋体" w:cs="Arial"/>
                <w:color w:val="auto"/>
                <w:kern w:val="0"/>
                <w:sz w:val="21"/>
                <w:szCs w:val="21"/>
                <w:lang w:val="en-US" w:eastAsia="zh-CN"/>
              </w:rPr>
              <w:t>具备住建部颁发的电力工程施工总承办资质三级及以上或输变电工程专业承包资质三级及以上。</w:t>
            </w:r>
          </w:p>
        </w:tc>
        <w:tc>
          <w:tcPr>
            <w:tcW w:w="3123" w:type="dxa"/>
            <w:vAlign w:val="center"/>
          </w:tcPr>
          <w:p>
            <w:pPr>
              <w:widowControl/>
              <w:spacing w:line="400" w:lineRule="exact"/>
              <w:rPr>
                <w:rFonts w:hint="eastAsia" w:ascii="宋体" w:hAnsi="宋体" w:eastAsia="宋体" w:cs="Arial"/>
                <w:color w:val="auto"/>
                <w:kern w:val="0"/>
                <w:sz w:val="21"/>
                <w:szCs w:val="21"/>
                <w:highlight w:val="none"/>
                <w:lang w:eastAsia="zh-CN"/>
              </w:rPr>
            </w:pPr>
            <w:r>
              <w:rPr>
                <w:rFonts w:hint="eastAsia" w:ascii="宋体" w:hAnsi="宋体" w:cs="Arial"/>
                <w:color w:val="auto"/>
                <w:kern w:val="0"/>
                <w:sz w:val="21"/>
                <w:szCs w:val="21"/>
                <w:highlight w:val="none"/>
              </w:rPr>
              <w:t>提供有效的</w:t>
            </w:r>
            <w:r>
              <w:rPr>
                <w:rFonts w:hint="eastAsia" w:ascii="宋体" w:hAnsi="宋体" w:cs="Arial"/>
                <w:color w:val="auto"/>
                <w:kern w:val="0"/>
                <w:sz w:val="21"/>
                <w:szCs w:val="21"/>
                <w:highlight w:val="none"/>
                <w:lang w:val="en-US" w:eastAsia="zh-CN"/>
              </w:rPr>
              <w:t>资质</w:t>
            </w:r>
            <w:r>
              <w:rPr>
                <w:rFonts w:hint="eastAsia" w:ascii="宋体" w:hAnsi="宋体" w:cs="Arial"/>
                <w:color w:val="auto"/>
                <w:kern w:val="0"/>
                <w:sz w:val="21"/>
                <w:szCs w:val="21"/>
                <w:highlight w:val="none"/>
              </w:rPr>
              <w:t>证书复印件</w:t>
            </w:r>
            <w:r>
              <w:rPr>
                <w:rFonts w:hint="eastAsia" w:ascii="宋体" w:hAnsi="宋体" w:cs="Arial"/>
                <w:color w:val="auto"/>
                <w:kern w:val="0"/>
                <w:sz w:val="21"/>
                <w:szCs w:val="21"/>
                <w:highlight w:val="none"/>
                <w:lang w:eastAsia="zh-CN"/>
              </w:rPr>
              <w:t>，</w:t>
            </w:r>
            <w:r>
              <w:rPr>
                <w:rFonts w:hint="eastAsia" w:ascii="宋体" w:hAnsi="宋体"/>
                <w:color w:val="auto"/>
                <w:sz w:val="21"/>
                <w:szCs w:val="21"/>
              </w:rPr>
              <w:t>加盖投标单位鲜章</w:t>
            </w:r>
            <w:r>
              <w:rPr>
                <w:rFonts w:hint="eastAsia" w:ascii="宋体" w:hAnsi="宋体" w:cs="Arial"/>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hint="eastAsia" w:ascii="宋体" w:hAnsi="宋体" w:eastAsia="宋体" w:cs="Arial"/>
                <w:b w:val="0"/>
                <w:bCs w:val="0"/>
                <w:color w:val="auto"/>
                <w:kern w:val="0"/>
                <w:sz w:val="21"/>
                <w:szCs w:val="21"/>
                <w:lang w:eastAsia="zh-CN"/>
              </w:rPr>
            </w:pPr>
            <w:r>
              <w:rPr>
                <w:rFonts w:hint="eastAsia" w:ascii="宋体" w:hAnsi="宋体" w:cs="Arial"/>
                <w:b w:val="0"/>
                <w:bCs w:val="0"/>
                <w:color w:val="auto"/>
                <w:kern w:val="0"/>
                <w:sz w:val="21"/>
                <w:szCs w:val="21"/>
                <w:lang w:val="en-US" w:eastAsia="zh-CN"/>
              </w:rPr>
              <w:t>3</w:t>
            </w:r>
          </w:p>
        </w:tc>
        <w:tc>
          <w:tcPr>
            <w:tcW w:w="2147" w:type="dxa"/>
            <w:vAlign w:val="center"/>
          </w:tcPr>
          <w:p>
            <w:pPr>
              <w:widowControl/>
              <w:spacing w:line="400" w:lineRule="exact"/>
              <w:jc w:val="center"/>
              <w:rPr>
                <w:rFonts w:hint="eastAsia" w:ascii="宋体" w:hAnsi="宋体" w:cs="Arial"/>
                <w:b w:val="0"/>
                <w:bCs w:val="0"/>
                <w:color w:val="auto"/>
                <w:kern w:val="0"/>
                <w:sz w:val="21"/>
                <w:szCs w:val="21"/>
              </w:rPr>
            </w:pPr>
            <w:r>
              <w:rPr>
                <w:rFonts w:hint="eastAsia" w:ascii="宋体" w:hAnsi="宋体" w:cs="Arial"/>
                <w:b w:val="0"/>
                <w:bCs w:val="0"/>
                <w:color w:val="auto"/>
                <w:kern w:val="0"/>
                <w:sz w:val="21"/>
                <w:szCs w:val="21"/>
              </w:rPr>
              <w:t>法定代表人身份证明及授权委托书</w:t>
            </w:r>
          </w:p>
        </w:tc>
        <w:tc>
          <w:tcPr>
            <w:tcW w:w="3060" w:type="dxa"/>
            <w:vAlign w:val="center"/>
          </w:tcPr>
          <w:p>
            <w:pPr>
              <w:widowControl/>
              <w:spacing w:line="400" w:lineRule="exact"/>
              <w:rPr>
                <w:rFonts w:hint="eastAsia" w:ascii="宋体" w:hAnsi="宋体" w:eastAsia="宋体"/>
                <w:b w:val="0"/>
                <w:bCs w:val="0"/>
                <w:color w:val="auto"/>
                <w:sz w:val="21"/>
                <w:szCs w:val="21"/>
                <w:lang w:eastAsia="zh-CN"/>
              </w:rPr>
            </w:pPr>
            <w:r>
              <w:rPr>
                <w:rFonts w:hint="eastAsia" w:ascii="宋体" w:hAnsi="宋体"/>
                <w:b w:val="0"/>
                <w:bCs w:val="0"/>
                <w:color w:val="auto"/>
                <w:sz w:val="21"/>
                <w:szCs w:val="21"/>
              </w:rPr>
              <w:t>有效的法定代表人身份证明及授权委托书</w:t>
            </w:r>
            <w:r>
              <w:rPr>
                <w:rFonts w:hint="eastAsia" w:ascii="宋体" w:hAnsi="宋体"/>
                <w:b w:val="0"/>
                <w:bCs w:val="0"/>
                <w:color w:val="auto"/>
                <w:sz w:val="21"/>
                <w:szCs w:val="21"/>
                <w:lang w:eastAsia="zh-CN"/>
              </w:rPr>
              <w:t>。</w:t>
            </w:r>
          </w:p>
        </w:tc>
        <w:tc>
          <w:tcPr>
            <w:tcW w:w="3123" w:type="dxa"/>
            <w:vAlign w:val="center"/>
          </w:tcPr>
          <w:p>
            <w:pPr>
              <w:widowControl/>
              <w:spacing w:line="400" w:lineRule="exact"/>
              <w:rPr>
                <w:rFonts w:hint="eastAsia" w:ascii="宋体" w:hAnsi="宋体" w:eastAsia="宋体" w:cs="Arial"/>
                <w:b w:val="0"/>
                <w:bCs w:val="0"/>
                <w:color w:val="auto"/>
                <w:kern w:val="0"/>
                <w:sz w:val="21"/>
                <w:szCs w:val="21"/>
                <w:lang w:eastAsia="zh-CN"/>
              </w:rPr>
            </w:pPr>
            <w:r>
              <w:rPr>
                <w:rFonts w:hint="eastAsia" w:ascii="宋体" w:hAnsi="宋体" w:cs="Arial"/>
                <w:b w:val="0"/>
                <w:bCs w:val="0"/>
                <w:color w:val="auto"/>
                <w:kern w:val="0"/>
                <w:sz w:val="21"/>
                <w:szCs w:val="21"/>
              </w:rPr>
              <w:t>提供有效的法定代表人身份证明及授权委托书原件</w:t>
            </w:r>
            <w:r>
              <w:rPr>
                <w:rFonts w:hint="eastAsia" w:ascii="宋体" w:hAnsi="宋体" w:cs="Arial"/>
                <w:b w:val="0"/>
                <w:bCs w:val="0"/>
                <w:color w:val="auto"/>
                <w:kern w:val="0"/>
                <w:sz w:val="21"/>
                <w:szCs w:val="21"/>
                <w:lang w:eastAsia="zh-CN"/>
              </w:rPr>
              <w:t>。</w:t>
            </w:r>
          </w:p>
        </w:tc>
      </w:tr>
    </w:tbl>
    <w:p>
      <w:pPr>
        <w:pageBreakBefore w:val="0"/>
        <w:widowControl w:val="0"/>
        <w:kinsoku/>
        <w:wordWrap/>
        <w:overflowPunct/>
        <w:topLinePunct w:val="0"/>
        <w:autoSpaceDE/>
        <w:autoSpaceDN/>
        <w:bidi w:val="0"/>
        <w:adjustRightInd/>
        <w:snapToGrid/>
        <w:spacing w:before="120" w:beforeLines="50" w:line="540" w:lineRule="exact"/>
        <w:ind w:left="0" w:leftChars="0" w:right="0" w:rightChars="0" w:firstLine="442" w:firstLineChars="200"/>
        <w:jc w:val="both"/>
        <w:textAlignment w:val="auto"/>
        <w:rPr>
          <w:rFonts w:hint="eastAsia" w:ascii="宋体" w:hAnsi="宋体"/>
          <w:b/>
          <w:color w:val="auto"/>
          <w:sz w:val="22"/>
          <w:szCs w:val="22"/>
          <w:lang w:val="en-US" w:eastAsia="zh-CN"/>
        </w:rPr>
      </w:pPr>
      <w:r>
        <w:rPr>
          <w:rFonts w:hint="eastAsia" w:ascii="宋体" w:hAnsi="宋体"/>
          <w:b/>
          <w:color w:val="auto"/>
          <w:sz w:val="22"/>
          <w:szCs w:val="22"/>
          <w:lang w:val="en-US" w:eastAsia="zh-CN"/>
        </w:rPr>
        <w:t>2.详细评审：</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lang w:val="en-US" w:eastAsia="zh-CN"/>
        </w:rPr>
      </w:pPr>
      <w:r>
        <w:rPr>
          <w:rFonts w:hint="eastAsia" w:ascii="宋体" w:hAnsi="宋体"/>
          <w:color w:val="auto"/>
          <w:sz w:val="24"/>
          <w:lang w:val="en-US" w:eastAsia="zh-CN"/>
        </w:rPr>
        <w:t>①本项目最高限价为：201569元（大写：贰拾万零壹仟伍佰陆拾玖元整）。</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lang w:val="en-US" w:eastAsia="zh-CN"/>
        </w:rPr>
      </w:pPr>
      <w:r>
        <w:rPr>
          <w:rFonts w:hint="eastAsia" w:ascii="宋体" w:hAnsi="宋体"/>
          <w:color w:val="auto"/>
          <w:sz w:val="24"/>
          <w:lang w:val="en-US" w:eastAsia="zh-CN"/>
        </w:rPr>
        <w:t>②确定承包人的标准和方法：</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lang w:val="en-US" w:eastAsia="zh-CN"/>
        </w:rPr>
      </w:pPr>
      <w:r>
        <w:rPr>
          <w:rFonts w:hint="eastAsia" w:ascii="宋体" w:hAnsi="宋体"/>
          <w:color w:val="auto"/>
          <w:sz w:val="24"/>
          <w:lang w:val="en-US" w:eastAsia="zh-CN"/>
        </w:rPr>
        <w:t>所有通过初步评审合格的竞标人（比选人设有最高限价的，则投标报价高于最高限价的除外）的竞选报价中去掉六分之一（不能整除的按小数点前整数取整，不足六家报价则不去掉）的最低价和相同家数的最高价后的算术平均值即为评标基准价，竞选报价与评标基准价相等的得规定分值的满分100分，在此基础上，竞选报价与评标基准价相比，每上浮1%扣1分，每下浮1%扣 0.5 分，不足1%的，按插值法计算扣分,扣完为止。按插入法计算得分，以上计算取小数点后两位，第三位四舍五入。</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lang w:val="en-US" w:eastAsia="zh-CN"/>
        </w:rPr>
      </w:pPr>
      <w:r>
        <w:rPr>
          <w:rFonts w:hint="eastAsia" w:ascii="宋体" w:hAnsi="宋体"/>
          <w:color w:val="auto"/>
          <w:sz w:val="24"/>
          <w:lang w:val="en-US" w:eastAsia="zh-CN"/>
        </w:rPr>
        <w:t>③</w:t>
      </w:r>
      <w:r>
        <w:rPr>
          <w:rFonts w:hint="eastAsia" w:ascii="宋体" w:hAnsi="宋体"/>
          <w:color w:val="auto"/>
          <w:sz w:val="24"/>
        </w:rPr>
        <w:t>本</w:t>
      </w:r>
      <w:r>
        <w:rPr>
          <w:rFonts w:hint="eastAsia" w:ascii="宋体" w:hAnsi="宋体"/>
          <w:color w:val="auto"/>
          <w:sz w:val="24"/>
          <w:lang w:val="en-US" w:eastAsia="zh-CN"/>
        </w:rPr>
        <w:t>项目</w:t>
      </w:r>
      <w:r>
        <w:rPr>
          <w:rFonts w:hint="eastAsia" w:ascii="宋体" w:hAnsi="宋体"/>
          <w:color w:val="auto"/>
          <w:sz w:val="24"/>
        </w:rPr>
        <w:t>实行</w:t>
      </w:r>
      <w:r>
        <w:rPr>
          <w:rFonts w:hint="eastAsia" w:ascii="宋体" w:hAnsi="宋体"/>
          <w:color w:val="auto"/>
          <w:sz w:val="24"/>
          <w:lang w:val="en-US" w:eastAsia="zh-CN"/>
        </w:rPr>
        <w:t>总价包干</w:t>
      </w:r>
      <w:r>
        <w:rPr>
          <w:rFonts w:hint="eastAsia" w:ascii="宋体" w:hAnsi="宋体"/>
          <w:color w:val="auto"/>
          <w:sz w:val="24"/>
        </w:rPr>
        <w:t>制，投标人所报出的投标报价</w:t>
      </w:r>
      <w:r>
        <w:rPr>
          <w:rFonts w:hint="eastAsia" w:ascii="宋体" w:hAnsi="宋体"/>
          <w:color w:val="auto"/>
          <w:sz w:val="24"/>
          <w:lang w:val="en-US" w:eastAsia="zh-CN"/>
        </w:rPr>
        <w:t>所</w:t>
      </w:r>
      <w:r>
        <w:rPr>
          <w:rFonts w:hint="eastAsia" w:ascii="宋体" w:hAnsi="宋体"/>
          <w:color w:val="auto"/>
          <w:sz w:val="24"/>
        </w:rPr>
        <w:t>包括人工、材料、设备、利润、风险、税金、检测、试验（包括有关专业试验）、验收、水电费、管理、政策性文件规定的应缴费用等完成本招标文件要求范围内的全部工作内容所需的所有费用，甲方不再支付除此之外的其他任何费用。</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lang w:val="en-US" w:eastAsia="zh-CN"/>
        </w:rPr>
      </w:pPr>
      <w:r>
        <w:rPr>
          <w:rFonts w:hint="eastAsia" w:ascii="宋体" w:hAnsi="宋体"/>
          <w:color w:val="auto"/>
          <w:sz w:val="24"/>
          <w:lang w:val="en-US" w:eastAsia="zh-CN"/>
        </w:rPr>
        <w:t>④比选小组按比选文件的要求对竞选人进行评审，任何一项评审不合格，作废标处理。初步评审合格的，再进行详细评审，即按评分标准进行打分，按得分由高到低顺序推荐中标候选人。竞选报价相等的，由招标人在开标现场随机抽签确定。</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3、有下列情形之一的，比选人将重新比选：</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3.1 比选截止时间止，比选对象少于 3 个的；</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3.2 经比选小组评审后否决所有竞选人的。</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4、废标情形：</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4.1如设置了最高限价的，竞选人的总报价超过最高限价的；</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4.2未满足或响应比选文件要求的；</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4.3串通投标或弄虚作假或有其他违法行为的；</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4.4相关法律法规约定的其它情形。</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5、投标报价有算术错误的，比选小组按以下原则对投标报价进行修正，修正的价格经投标人书面确认后具有约束力。投标人不接受修正价格的，其投标作废标处理。</w:t>
      </w:r>
    </w:p>
    <w:p>
      <w:pPr>
        <w:pStyle w:val="3"/>
        <w:pageBreakBefore w:val="0"/>
        <w:widowControl w:val="0"/>
        <w:kinsoku/>
        <w:wordWrap/>
        <w:overflowPunct/>
        <w:topLinePunct w:val="0"/>
        <w:autoSpaceDE/>
        <w:autoSpaceDN/>
        <w:bidi w:val="0"/>
        <w:adjustRightInd/>
        <w:snapToGrid/>
        <w:spacing w:before="0" w:after="0" w:line="540" w:lineRule="exact"/>
        <w:ind w:left="0" w:leftChars="0" w:right="0" w:rightChars="0"/>
        <w:jc w:val="both"/>
        <w:textAlignment w:val="auto"/>
        <w:rPr>
          <w:rFonts w:hint="eastAsia" w:ascii="宋体" w:hAnsi="宋体" w:eastAsia="宋体"/>
          <w:color w:val="auto"/>
          <w:sz w:val="24"/>
          <w:szCs w:val="24"/>
        </w:rPr>
      </w:pPr>
      <w:r>
        <w:rPr>
          <w:rFonts w:hint="eastAsia" w:ascii="宋体" w:hAnsi="宋体" w:eastAsia="宋体"/>
          <w:color w:val="auto"/>
          <w:sz w:val="24"/>
          <w:szCs w:val="24"/>
        </w:rPr>
        <w:t xml:space="preserve">四、竞标文件要求 </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1.竞标文件的组成：</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1.1《比选申请函》</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1.</w:t>
      </w:r>
      <w:r>
        <w:rPr>
          <w:rFonts w:hint="eastAsia" w:ascii="宋体" w:hAnsi="宋体"/>
          <w:color w:val="auto"/>
          <w:sz w:val="24"/>
          <w:szCs w:val="22"/>
          <w:lang w:val="en-US" w:eastAsia="zh-CN"/>
        </w:rPr>
        <w:t>2</w:t>
      </w:r>
      <w:r>
        <w:rPr>
          <w:rFonts w:hint="eastAsia" w:ascii="宋体" w:hAnsi="宋体"/>
          <w:color w:val="auto"/>
          <w:sz w:val="24"/>
          <w:szCs w:val="22"/>
        </w:rPr>
        <w:t>《资格审查资料》（所有提供材料的原件备查，带二维码的营业执照和资质证书除外）。</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2.竞标文件数量：一份</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3.竞标文件格式：A4纸张打印（复印），字体字号不限。</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4.竞标文件的封装：</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4.1竞标文件应装订成册，密封包装在一个文件袋中（文件袋的样式不作限制），在封口处加盖单位法人章，文件袋封套上标记以下内容：</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 xml:space="preserve">比选人名称：                               </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项目名称：</w:t>
      </w:r>
      <w:r>
        <w:rPr>
          <w:rFonts w:hint="eastAsia" w:ascii="宋体" w:hAnsi="宋体"/>
          <w:color w:val="auto"/>
          <w:sz w:val="24"/>
          <w:szCs w:val="22"/>
          <w:u w:val="single"/>
        </w:rPr>
        <w:t xml:space="preserve">                </w:t>
      </w:r>
      <w:r>
        <w:rPr>
          <w:rFonts w:hint="eastAsia" w:ascii="宋体" w:hAnsi="宋体"/>
          <w:color w:val="auto"/>
          <w:sz w:val="24"/>
          <w:szCs w:val="22"/>
        </w:rPr>
        <w:t>竞标文件</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在    年  月  日  时  分（即开标时间）前不得开封</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竞选人名称：</w:t>
      </w:r>
      <w:r>
        <w:rPr>
          <w:rFonts w:hint="eastAsia" w:ascii="宋体" w:hAnsi="宋体"/>
          <w:color w:val="auto"/>
          <w:sz w:val="24"/>
          <w:szCs w:val="22"/>
          <w:u w:val="single"/>
        </w:rPr>
        <w:t xml:space="preserve">             </w:t>
      </w:r>
      <w:r>
        <w:rPr>
          <w:rFonts w:hint="eastAsia" w:ascii="宋体" w:hAnsi="宋体"/>
          <w:color w:val="auto"/>
          <w:sz w:val="24"/>
          <w:szCs w:val="22"/>
        </w:rPr>
        <w:t>（加盖单位法人章）</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u w:val="single"/>
        </w:rPr>
      </w:pPr>
      <w:r>
        <w:rPr>
          <w:rFonts w:hint="eastAsia" w:ascii="宋体" w:hAnsi="宋体"/>
          <w:color w:val="auto"/>
          <w:sz w:val="24"/>
          <w:szCs w:val="22"/>
        </w:rPr>
        <w:t>竞选人地址：</w:t>
      </w:r>
      <w:r>
        <w:rPr>
          <w:rFonts w:hint="eastAsia" w:ascii="宋体" w:hAnsi="宋体"/>
          <w:color w:val="auto"/>
          <w:sz w:val="24"/>
          <w:szCs w:val="22"/>
          <w:u w:val="single"/>
        </w:rPr>
        <w:t xml:space="preserve">              </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2"/>
        </w:rPr>
      </w:pPr>
      <w:r>
        <w:rPr>
          <w:rFonts w:hint="eastAsia" w:ascii="宋体" w:hAnsi="宋体"/>
          <w:color w:val="auto"/>
          <w:sz w:val="24"/>
          <w:szCs w:val="22"/>
        </w:rPr>
        <w:t>4.2未按规定封装和盖章的竞标文件，比选人恕不接受。</w:t>
      </w:r>
    </w:p>
    <w:p>
      <w:pPr>
        <w:pStyle w:val="3"/>
        <w:pageBreakBefore w:val="0"/>
        <w:widowControl w:val="0"/>
        <w:kinsoku/>
        <w:wordWrap/>
        <w:overflowPunct/>
        <w:topLinePunct w:val="0"/>
        <w:autoSpaceDE/>
        <w:autoSpaceDN/>
        <w:bidi w:val="0"/>
        <w:adjustRightInd/>
        <w:snapToGrid/>
        <w:spacing w:before="0" w:after="0" w:line="540" w:lineRule="exact"/>
        <w:ind w:left="0" w:leftChars="0" w:right="0" w:rightChars="0"/>
        <w:jc w:val="both"/>
        <w:textAlignment w:val="auto"/>
        <w:rPr>
          <w:rFonts w:hint="eastAsia" w:ascii="宋体" w:hAnsi="宋体" w:eastAsia="宋体"/>
          <w:sz w:val="24"/>
          <w:szCs w:val="24"/>
        </w:rPr>
      </w:pPr>
      <w:r>
        <w:rPr>
          <w:rFonts w:hint="eastAsia" w:ascii="宋体" w:hAnsi="宋体" w:eastAsia="宋体"/>
          <w:sz w:val="24"/>
          <w:szCs w:val="24"/>
          <w:lang w:val="en-US" w:eastAsia="zh-CN"/>
        </w:rPr>
        <w:t>五</w:t>
      </w:r>
      <w:r>
        <w:rPr>
          <w:rFonts w:hint="eastAsia" w:ascii="宋体" w:hAnsi="宋体" w:eastAsia="宋体"/>
          <w:sz w:val="24"/>
          <w:szCs w:val="24"/>
        </w:rPr>
        <w:t>、日程安排</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1.竞标文件递交的截止时间：2020年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r>
        <w:rPr>
          <w:rFonts w:hint="eastAsia" w:ascii="宋体" w:hAnsi="宋体"/>
          <w:sz w:val="24"/>
          <w:szCs w:val="24"/>
          <w:lang w:val="en-US" w:eastAsia="zh-CN"/>
        </w:rPr>
        <w:t>11</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0时前（凡不在此时间段递交的竞标文件，比选人拒绝接收）递交地点：重庆市沙坪坝区土主中路199号，重庆园投实业有限责任公司3楼会议室。</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2.开标时间：2020年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w:t>
      </w:r>
      <w:r>
        <w:rPr>
          <w:rFonts w:hint="eastAsia" w:ascii="宋体" w:hAnsi="宋体"/>
          <w:sz w:val="24"/>
          <w:szCs w:val="24"/>
          <w:lang w:val="en-US" w:eastAsia="zh-CN"/>
        </w:rPr>
        <w:t>11</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0时；</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开标地点：重庆市沙坪坝区土主中路199号，重庆园投实业有限责任公司3楼会议室。</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3.比选程序</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比选会议由比选人主持，比选应按下列程序进行：</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3.1介绍比选人；</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3.2介绍参加比选会的领导和单位；</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3.3工作人员宣布在比选截止时间前递交竞选文件的竞选人名单；</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3.4监督机构验审竞选人的法定代表人身份证明及本人身份证原件或授权委托代理人的本人身份证、法定代表人身份证明及授权委托书原件，否则将视为自动放弃竞标资格；</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3.5竞选人代表验审所有竞选文件的密封情况，如发现密封袋未按要求密封的，不予开标，并将竞选文件退还给竞选人；</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3.6工作人员当众开启竞选文件，宣布竞选人的名称、比选报价、服务周期及其他内容；</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3.7工作人员根据规定汇总开标结果并排列名次；</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3.8比选人宣布开标结果，竞选人代表、比选人代表、监督机构、记录人等有关人员在比选记录上签字确认；</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.9比选会结束。</w:t>
      </w:r>
    </w:p>
    <w:p>
      <w:pPr>
        <w:pStyle w:val="3"/>
        <w:pageBreakBefore w:val="0"/>
        <w:widowControl w:val="0"/>
        <w:kinsoku/>
        <w:wordWrap/>
        <w:overflowPunct/>
        <w:topLinePunct w:val="0"/>
        <w:autoSpaceDE/>
        <w:autoSpaceDN/>
        <w:bidi w:val="0"/>
        <w:adjustRightInd/>
        <w:snapToGrid/>
        <w:spacing w:before="0" w:after="0" w:line="540" w:lineRule="exact"/>
        <w:ind w:left="0" w:leftChars="0" w:right="0" w:rightChars="0"/>
        <w:jc w:val="both"/>
        <w:textAlignment w:val="auto"/>
        <w:rPr>
          <w:rFonts w:hint="eastAsia" w:ascii="宋体" w:hAnsi="宋体" w:eastAsia="宋体"/>
          <w:color w:val="auto"/>
          <w:sz w:val="24"/>
          <w:szCs w:val="24"/>
        </w:rPr>
      </w:pPr>
      <w:r>
        <w:rPr>
          <w:rFonts w:hint="eastAsia" w:ascii="宋体" w:hAnsi="宋体" w:eastAsia="宋体"/>
          <w:color w:val="auto"/>
          <w:sz w:val="24"/>
          <w:szCs w:val="24"/>
        </w:rPr>
        <w:t>六、合同签订</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1.定标方式</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比选人应当确定排名第一的中选候选人为中选人。排名第一的中选候选人放弃中选、因不可抗力不能履行合同，或者被查实存在影响中选结果的违法行为等情形，不符合中选条件的，比选人可以按照评审委员会提出的中选候选人名单排序依次确定其他中选候选人为中选人，也可以重新比选。</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2.中选公示及中选通知</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2.1比选人在收到评审报告之日起3日内在园区网上公示中选候选人，公示期不得少于3日。</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2.2在比选文件规定的比选有效期内，且未有竞选人的异议与投诉，比选人以书面形式向中选人发出中选通知书。</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3.签订合同</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3.1 中选人应当自中选通知书签收之日起5个工作日内，根据比选文件和中选人的竞标文件订立书面合同。中选人无正当理由拒签合同的，比选人取消其中选资格，其比选保证金不予退还；给比选人造成的损失超过比选保证金数额的，中选人还应当对超过部分予以赔偿。</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sz w:val="24"/>
          <w:szCs w:val="24"/>
        </w:rPr>
      </w:pPr>
      <w:r>
        <w:rPr>
          <w:rFonts w:hint="eastAsia" w:ascii="宋体" w:hAnsi="宋体"/>
          <w:sz w:val="24"/>
          <w:szCs w:val="24"/>
        </w:rPr>
        <w:t>3.2 发出中选通知书后，比选人无正当理由拒签合同的，比选人向中选人退还比选保证金；给中选人造成损失的，还应当赔偿损失。</w:t>
      </w:r>
    </w:p>
    <w:p>
      <w:pPr>
        <w:pStyle w:val="3"/>
        <w:pageBreakBefore w:val="0"/>
        <w:widowControl w:val="0"/>
        <w:kinsoku/>
        <w:wordWrap/>
        <w:overflowPunct/>
        <w:topLinePunct w:val="0"/>
        <w:autoSpaceDE/>
        <w:autoSpaceDN/>
        <w:bidi w:val="0"/>
        <w:adjustRightInd/>
        <w:snapToGrid/>
        <w:spacing w:before="0" w:after="0" w:line="540" w:lineRule="exact"/>
        <w:ind w:left="0" w:leftChars="0" w:right="0" w:rightChars="0"/>
        <w:jc w:val="both"/>
        <w:textAlignment w:val="auto"/>
        <w:rPr>
          <w:rFonts w:hint="eastAsia" w:ascii="宋体" w:hAnsi="宋体" w:eastAsia="宋体"/>
          <w:color w:val="auto"/>
          <w:sz w:val="24"/>
          <w:szCs w:val="24"/>
        </w:rPr>
      </w:pPr>
      <w:r>
        <w:rPr>
          <w:rFonts w:hint="eastAsia" w:ascii="宋体" w:hAnsi="宋体" w:eastAsia="宋体"/>
          <w:color w:val="auto"/>
          <w:sz w:val="24"/>
          <w:szCs w:val="24"/>
        </w:rPr>
        <w:t>七、联系方式</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olor w:val="auto"/>
          <w:sz w:val="24"/>
          <w:szCs w:val="24"/>
        </w:rPr>
      </w:pPr>
      <w:r>
        <w:rPr>
          <w:rFonts w:hint="eastAsia" w:ascii="宋体" w:hAnsi="宋体" w:cs="Arial"/>
          <w:color w:val="auto"/>
          <w:kern w:val="0"/>
          <w:sz w:val="24"/>
        </w:rPr>
        <w:t>招标人：</w:t>
      </w:r>
      <w:r>
        <w:rPr>
          <w:rFonts w:hint="eastAsia" w:ascii="宋体" w:hAnsi="宋体"/>
          <w:color w:val="auto"/>
          <w:sz w:val="24"/>
          <w:szCs w:val="24"/>
          <w:u w:val="single"/>
          <w:lang w:val="en-US" w:eastAsia="zh-CN"/>
        </w:rPr>
        <w:t>重庆园投实业有限责任公司</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ascii="宋体" w:hAnsi="宋体" w:cs="Arial"/>
          <w:color w:val="auto"/>
          <w:kern w:val="0"/>
          <w:sz w:val="24"/>
        </w:rPr>
      </w:pPr>
      <w:r>
        <w:rPr>
          <w:rFonts w:hint="eastAsia" w:ascii="宋体" w:hAnsi="宋体" w:cs="Arial"/>
          <w:color w:val="auto"/>
          <w:kern w:val="0"/>
          <w:sz w:val="24"/>
        </w:rPr>
        <w:t xml:space="preserve">地 址：重庆沙坪坝区土主中路199号附1-66号           </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ascii="宋体" w:hAnsi="宋体" w:cs="Arial"/>
          <w:color w:val="auto"/>
          <w:kern w:val="0"/>
          <w:sz w:val="24"/>
        </w:rPr>
      </w:pPr>
      <w:r>
        <w:rPr>
          <w:rFonts w:hint="eastAsia" w:ascii="宋体" w:hAnsi="宋体" w:cs="Arial"/>
          <w:color w:val="auto"/>
          <w:kern w:val="0"/>
          <w:sz w:val="24"/>
        </w:rPr>
        <w:t>联系人：</w:t>
      </w:r>
      <w:r>
        <w:rPr>
          <w:rFonts w:hint="eastAsia" w:ascii="宋体" w:hAnsi="宋体" w:cs="Arial"/>
          <w:color w:val="auto"/>
          <w:kern w:val="0"/>
          <w:sz w:val="24"/>
          <w:lang w:val="en-US" w:eastAsia="zh-CN"/>
        </w:rPr>
        <w:t>沈老师</w:t>
      </w:r>
    </w:p>
    <w:p>
      <w:pPr>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rPr>
          <w:rFonts w:hint="eastAsia" w:ascii="宋体" w:hAnsi="宋体" w:cs="Arial"/>
          <w:color w:val="auto"/>
          <w:kern w:val="0"/>
          <w:sz w:val="24"/>
        </w:rPr>
      </w:pPr>
      <w:r>
        <w:rPr>
          <w:rFonts w:hint="eastAsia" w:ascii="宋体" w:hAnsi="宋体" w:cs="Arial"/>
          <w:color w:val="auto"/>
          <w:kern w:val="0"/>
          <w:sz w:val="24"/>
        </w:rPr>
        <w:t>电 话：</w:t>
      </w:r>
      <w:r>
        <w:rPr>
          <w:rFonts w:hint="eastAsia" w:ascii="宋体" w:hAnsi="宋体" w:cs="Arial"/>
          <w:color w:val="auto"/>
          <w:kern w:val="0"/>
          <w:sz w:val="24"/>
          <w:lang w:val="en-US" w:eastAsia="zh-CN"/>
        </w:rPr>
        <w:t>65645116</w:t>
      </w:r>
      <w:r>
        <w:rPr>
          <w:rFonts w:hint="eastAsia" w:ascii="宋体" w:hAnsi="宋体" w:cs="Arial"/>
          <w:color w:val="auto"/>
          <w:kern w:val="0"/>
          <w:sz w:val="24"/>
        </w:rPr>
        <w:t>      </w:t>
      </w:r>
    </w:p>
    <w:p>
      <w:pPr>
        <w:widowControl/>
        <w:spacing w:line="360" w:lineRule="auto"/>
        <w:jc w:val="center"/>
        <w:rPr>
          <w:rFonts w:hint="eastAsia" w:ascii="宋体" w:hAnsi="宋体"/>
          <w:b/>
          <w:sz w:val="44"/>
          <w:szCs w:val="44"/>
        </w:rPr>
      </w:pPr>
    </w:p>
    <w:p>
      <w:pPr>
        <w:widowControl/>
        <w:spacing w:line="360" w:lineRule="auto"/>
        <w:jc w:val="center"/>
        <w:rPr>
          <w:rFonts w:hint="eastAsia" w:ascii="宋体" w:hAnsi="宋体"/>
          <w:b/>
          <w:sz w:val="44"/>
          <w:szCs w:val="44"/>
        </w:rPr>
      </w:pPr>
    </w:p>
    <w:p>
      <w:pPr>
        <w:pStyle w:val="2"/>
        <w:rPr>
          <w:rFonts w:hint="eastAsia" w:ascii="宋体" w:hAnsi="宋体"/>
          <w:b/>
          <w:sz w:val="44"/>
          <w:szCs w:val="44"/>
        </w:rPr>
      </w:pPr>
    </w:p>
    <w:p>
      <w:pPr>
        <w:widowControl/>
        <w:spacing w:line="360" w:lineRule="auto"/>
        <w:jc w:val="center"/>
        <w:rPr>
          <w:rFonts w:ascii="宋体" w:hAnsi="宋体"/>
          <w:color w:val="auto"/>
          <w:szCs w:val="24"/>
        </w:rPr>
      </w:pPr>
      <w:r>
        <w:rPr>
          <w:rFonts w:hint="eastAsia" w:ascii="宋体" w:hAnsi="宋体"/>
          <w:b/>
          <w:sz w:val="44"/>
          <w:szCs w:val="44"/>
        </w:rPr>
        <w:t>第二章 合同条款</w:t>
      </w:r>
    </w:p>
    <w:p>
      <w:pPr>
        <w:pStyle w:val="2"/>
        <w:rPr>
          <w:rFonts w:ascii="宋体" w:hAnsi="宋体"/>
          <w:color w:val="auto"/>
          <w:szCs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为确保甲方供电设备的安全运行，保证供用电的安全性、可靠性和连续性，甲方特委托乙方对甲方电力设施进行维护管理</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经甲乙双方自愿平等友好协商，达成以下协议，供双方共同遵照执行：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一、</w:t>
      </w:r>
      <w:r>
        <w:rPr>
          <w:rFonts w:hint="eastAsia" w:ascii="宋体" w:hAnsi="宋体" w:eastAsia="宋体" w:cs="Times New Roman"/>
          <w:kern w:val="2"/>
          <w:sz w:val="24"/>
          <w:szCs w:val="24"/>
          <w:lang w:val="en-US" w:eastAsia="zh-CN" w:bidi="ar-SA"/>
        </w:rPr>
        <w:t>代维护范围</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r>
        <w:rPr>
          <w:rFonts w:hint="eastAsia" w:ascii="宋体"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设备范围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240" w:firstLineChars="10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从10KV进线柜开关的下桩头T接点到甲方变压器低压柜为止有关高低压配电设施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jc w:val="both"/>
        <w:textAlignment w:val="auto"/>
        <w:outlineLvl w:val="9"/>
        <w:rPr>
          <w:rFonts w:hint="eastAsia"/>
          <w:lang w:val="en-US" w:eastAsia="zh-CN"/>
        </w:rPr>
      </w:pPr>
      <w:r>
        <w:rPr>
          <w:rFonts w:hint="eastAsia" w:ascii="宋体" w:hAnsi="宋体" w:cs="Times New Roman"/>
          <w:kern w:val="2"/>
          <w:sz w:val="24"/>
          <w:szCs w:val="24"/>
          <w:lang w:val="en-US" w:eastAsia="zh-CN" w:bidi="ar-SA"/>
        </w:rPr>
        <w:t>设施明细</w:t>
      </w:r>
    </w:p>
    <w:p>
      <w:pPr>
        <w:pStyle w:val="2"/>
        <w:rPr>
          <w:rFonts w:hint="eastAsia"/>
          <w:lang w:val="en-US" w:eastAsia="zh-CN"/>
        </w:rPr>
      </w:pPr>
      <w:r>
        <w:rPr>
          <w:rFonts w:hint="eastAsia" w:ascii="宋体" w:hAnsi="宋体" w:cs="Times New Roman"/>
          <w:kern w:val="2"/>
          <w:sz w:val="24"/>
          <w:szCs w:val="24"/>
          <w:lang w:val="en-US" w:eastAsia="zh-CN" w:bidi="ar-SA"/>
        </w:rPr>
        <w:t xml:space="preserve">   以招标清单中内容为准。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二、</w:t>
      </w:r>
      <w:r>
        <w:rPr>
          <w:rFonts w:hint="eastAsia" w:ascii="宋体" w:hAnsi="宋体" w:eastAsia="宋体" w:cs="Times New Roman"/>
          <w:kern w:val="2"/>
          <w:sz w:val="24"/>
          <w:szCs w:val="24"/>
          <w:lang w:val="en-US" w:eastAsia="zh-CN" w:bidi="ar-SA"/>
        </w:rPr>
        <w:t>代维内容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1．工作内容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代维设备的消缺及事故处理。</w:t>
      </w:r>
    </w:p>
    <w:p>
      <w:pPr>
        <w:keepNext w:val="0"/>
        <w:keepLines w:val="0"/>
        <w:pageBreakBefore w:val="0"/>
        <w:widowControl w:val="0"/>
        <w:numPr>
          <w:ilvl w:val="0"/>
          <w:numId w:val="3"/>
        </w:numPr>
        <w:tabs>
          <w:tab w:val="left" w:pos="1260"/>
        </w:tabs>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代维设备的巡视、检查。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代维设备的预试定检。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2．服务承诺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1）在代维期限内，乙方每年所代维设备做一次防雷检查，高压柜耐压试验、变压器检测、高压电缆检测及地网测试，并出据检测报告。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2）乙方在检查中发现问题及时通报甲方，并负责免人工费处理，产生的设备费及材料费</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00元（人民币</w:t>
      </w:r>
      <w:r>
        <w:rPr>
          <w:rFonts w:hint="eastAsia" w:ascii="宋体" w:hAnsi="宋体" w:cs="Times New Roman"/>
          <w:kern w:val="2"/>
          <w:sz w:val="24"/>
          <w:szCs w:val="24"/>
          <w:lang w:val="en-US" w:eastAsia="zh-CN" w:bidi="ar-SA"/>
        </w:rPr>
        <w:t>肆</w:t>
      </w:r>
      <w:r>
        <w:rPr>
          <w:rFonts w:hint="eastAsia" w:ascii="宋体" w:hAnsi="宋体" w:eastAsia="宋体" w:cs="Times New Roman"/>
          <w:kern w:val="2"/>
          <w:sz w:val="24"/>
          <w:szCs w:val="24"/>
          <w:lang w:val="en-US" w:eastAsia="zh-CN" w:bidi="ar-SA"/>
        </w:rPr>
        <w:t>佰元整）以下由乙方承担，</w:t>
      </w: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00元以上由甲方承担。</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3）乙方应做到每月对所代维的变压器、高压柜、高压电缆等配套高压电力设施进行巡视检查，并作好记录。甲方发现代维设备故障，通知乙方处理，乙方在接到通知后90分钟内到现场处理直至故障处理完毕。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4）乙方负责提供用电咨询，并提供必要的协助。</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三、代维期限、费用、付款方式及付款时间</w:t>
      </w:r>
    </w:p>
    <w:p>
      <w:pPr>
        <w:keepNext w:val="0"/>
        <w:keepLines w:val="0"/>
        <w:pageBreakBefore w:val="0"/>
        <w:widowControl w:val="0"/>
        <w:kinsoku/>
        <w:wordWrap/>
        <w:overflowPunct/>
        <w:topLinePunct w:val="0"/>
        <w:autoSpaceDE/>
        <w:autoSpaceDN/>
        <w:bidi w:val="0"/>
        <w:adjustRightInd/>
        <w:snapToGrid/>
        <w:spacing w:line="560" w:lineRule="exact"/>
        <w:ind w:left="720" w:right="0" w:rightChars="0" w:hanging="720" w:hangingChars="30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1）甲乙双方商定代维期限从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年</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月</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日起至</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年</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月</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日止</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2）根据代维工作范围，按有关规定经双方核准协商确定，代维费用每年为人民币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元整、大写：</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（注：如在代维期间内，维护内容发生变化，则费用由双方另行协商）。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甲乙双方约定甲方采取分两次付款的方式向乙方支付代维费用：第一次为合同签订后乙方完成本协议代维内容中服务承诺第二项第1）条服务承诺并出据检测报告后支付</w:t>
      </w: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0%（完成后20个工作日内），第二次完成合同第二项第二条第1)-4)款后支付剩余</w:t>
      </w: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0%（完成后20个工作日内）。</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四</w:t>
      </w:r>
      <w:r>
        <w:rPr>
          <w:rFonts w:hint="eastAsia" w:ascii="宋体" w:hAnsi="宋体" w:eastAsia="宋体" w:cs="Times New Roman"/>
          <w:kern w:val="2"/>
          <w:sz w:val="24"/>
          <w:szCs w:val="24"/>
          <w:lang w:val="en-US" w:eastAsia="zh-CN" w:bidi="ar-SA"/>
        </w:rPr>
        <w:t>、履约保证金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担保形式：银行转账。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担保金额：中选价的5%；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提交时间：承包人收到中选通知书后5个工作日内提交到比选人指定账户。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履约担保金退还方式：</w:t>
      </w:r>
      <w:r>
        <w:rPr>
          <w:rFonts w:hint="eastAsia" w:ascii="宋体" w:hAnsi="宋体" w:cs="Times New Roman"/>
          <w:kern w:val="2"/>
          <w:sz w:val="24"/>
          <w:szCs w:val="24"/>
          <w:lang w:val="en-US" w:eastAsia="zh-CN" w:bidi="ar-SA"/>
        </w:rPr>
        <w:t>合同服务期满</w:t>
      </w:r>
      <w:r>
        <w:rPr>
          <w:rFonts w:hint="eastAsia" w:ascii="宋体" w:hAnsi="宋体" w:eastAsia="宋体" w:cs="Times New Roman"/>
          <w:kern w:val="2"/>
          <w:sz w:val="24"/>
          <w:szCs w:val="24"/>
          <w:lang w:val="en-US" w:eastAsia="zh-CN" w:bidi="ar-SA"/>
        </w:rPr>
        <w:t>后</w:t>
      </w:r>
      <w:r>
        <w:rPr>
          <w:rFonts w:hint="eastAsia" w:ascii="宋体" w:hAnsi="宋体" w:cs="Times New Roman"/>
          <w:kern w:val="2"/>
          <w:sz w:val="24"/>
          <w:szCs w:val="24"/>
          <w:lang w:val="en-US" w:eastAsia="zh-CN" w:bidi="ar-SA"/>
        </w:rPr>
        <w:t>15个工作日内</w:t>
      </w:r>
      <w:r>
        <w:rPr>
          <w:rFonts w:hint="eastAsia" w:ascii="宋体" w:hAnsi="宋体" w:eastAsia="宋体" w:cs="Times New Roman"/>
          <w:kern w:val="2"/>
          <w:sz w:val="24"/>
          <w:szCs w:val="24"/>
          <w:lang w:val="en-US" w:eastAsia="zh-CN" w:bidi="ar-SA"/>
        </w:rPr>
        <w:t>一次性返还完（不含息）。</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五</w:t>
      </w:r>
      <w:r>
        <w:rPr>
          <w:rFonts w:hint="eastAsia" w:ascii="宋体" w:hAnsi="宋体" w:eastAsia="宋体" w:cs="Times New Roman"/>
          <w:kern w:val="2"/>
          <w:sz w:val="24"/>
          <w:szCs w:val="24"/>
          <w:lang w:val="en-US" w:eastAsia="zh-CN" w:bidi="ar-SA"/>
        </w:rPr>
        <w:t>、低价风险保证金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担保形式：银行转账。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担保金额：最高限价的85%与中选价之差的3倍；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提交时间：中选通知书发出前交到比选人指定账户。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低价风险担保金退还方式：</w:t>
      </w:r>
      <w:r>
        <w:rPr>
          <w:rFonts w:hint="eastAsia" w:ascii="宋体" w:hAnsi="宋体" w:cs="Times New Roman"/>
          <w:kern w:val="2"/>
          <w:sz w:val="24"/>
          <w:szCs w:val="24"/>
          <w:lang w:val="en-US" w:eastAsia="zh-CN" w:bidi="ar-SA"/>
        </w:rPr>
        <w:t>合同服务期满</w:t>
      </w:r>
      <w:r>
        <w:rPr>
          <w:rFonts w:hint="eastAsia" w:ascii="宋体" w:hAnsi="宋体" w:eastAsia="宋体" w:cs="Times New Roman"/>
          <w:kern w:val="2"/>
          <w:sz w:val="24"/>
          <w:szCs w:val="24"/>
          <w:lang w:val="en-US" w:eastAsia="zh-CN" w:bidi="ar-SA"/>
        </w:rPr>
        <w:t>后</w:t>
      </w:r>
      <w:r>
        <w:rPr>
          <w:rFonts w:hint="eastAsia" w:ascii="宋体" w:hAnsi="宋体" w:cs="Times New Roman"/>
          <w:kern w:val="2"/>
          <w:sz w:val="24"/>
          <w:szCs w:val="24"/>
          <w:lang w:val="en-US" w:eastAsia="zh-CN" w:bidi="ar-SA"/>
        </w:rPr>
        <w:t>15个工作日内</w:t>
      </w:r>
      <w:r>
        <w:rPr>
          <w:rFonts w:hint="eastAsia" w:ascii="宋体" w:hAnsi="宋体" w:eastAsia="宋体" w:cs="Times New Roman"/>
          <w:kern w:val="2"/>
          <w:sz w:val="24"/>
          <w:szCs w:val="24"/>
          <w:lang w:val="en-US" w:eastAsia="zh-CN" w:bidi="ar-SA"/>
        </w:rPr>
        <w:t>一次性返还完（不含息）。</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六</w:t>
      </w:r>
      <w:r>
        <w:rPr>
          <w:rFonts w:hint="eastAsia" w:ascii="宋体" w:hAnsi="宋体" w:eastAsia="宋体" w:cs="Times New Roman"/>
          <w:kern w:val="2"/>
          <w:sz w:val="24"/>
          <w:szCs w:val="24"/>
          <w:lang w:val="en-US" w:eastAsia="zh-CN" w:bidi="ar-SA"/>
        </w:rPr>
        <w:t>、甲乙双方权利和义务</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1.甲方权利和义务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1）设备检修时，设备的停送电等运行操作由甲方执行。</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2）甲方有权对乙方的设备代维工作进行检查、监督。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3）甲方应做好设备的运行工作，并有义务协助配合乙方搞好有关代维设备的维护、试验及事故处理。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4）甲方应按照本协议约定按时支付代维费用。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2.乙方权力和义务</w:t>
      </w:r>
      <w:r>
        <w:rPr>
          <w:rFonts w:hint="eastAsia" w:ascii="宋体" w:hAnsi="宋体" w:eastAsia="宋体" w:cs="Times New Roman"/>
          <w:kern w:val="2"/>
          <w:sz w:val="24"/>
          <w:szCs w:val="24"/>
          <w:lang w:val="en-US" w:eastAsia="zh-CN" w:bidi="ar-SA"/>
        </w:rPr>
        <w:br w:type="textWrapping"/>
      </w:r>
      <w:r>
        <w:rPr>
          <w:rFonts w:hint="eastAsia" w:ascii="宋体" w:hAnsi="宋体" w:eastAsia="宋体" w:cs="Times New Roman"/>
          <w:kern w:val="2"/>
          <w:sz w:val="24"/>
          <w:szCs w:val="24"/>
          <w:lang w:val="en-US" w:eastAsia="zh-CN" w:bidi="ar-SA"/>
        </w:rPr>
        <w:t>1）乙方应严格按照国家电网公司颁布的有关规章制度，对代维设备进行管理、维护及试验，乙方在对代维进行施工过程中的安全生产责任任由乙方自行负责。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2）乙方有义务向甲方提供代维设备的维护及试验的有关技术资料。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3）如甲方未按照本协议约定按时支付代维费用，则乙方有权终止本协议，不再承担相关责任，并追收甲方应向乙方交纳的乙方已履行项目发生的费用，由此产生的一切后果应由甲方负责。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七</w:t>
      </w:r>
      <w:r>
        <w:rPr>
          <w:rFonts w:hint="eastAsia" w:ascii="宋体" w:hAnsi="宋体" w:eastAsia="宋体" w:cs="Times New Roman"/>
          <w:kern w:val="2"/>
          <w:sz w:val="24"/>
          <w:szCs w:val="24"/>
          <w:lang w:val="en-US" w:eastAsia="zh-CN" w:bidi="ar-SA"/>
        </w:rPr>
        <w:t>、其他事项约定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1．本协议的执行过程中，若遇物价调整或其他因素变化，有关费用</w:t>
      </w:r>
      <w:r>
        <w:rPr>
          <w:rFonts w:hint="eastAsia" w:ascii="宋体" w:hAnsi="宋体" w:cs="Times New Roman"/>
          <w:kern w:val="2"/>
          <w:sz w:val="24"/>
          <w:szCs w:val="24"/>
          <w:lang w:val="en-US" w:eastAsia="zh-CN" w:bidi="ar-SA"/>
        </w:rPr>
        <w:t>不予</w:t>
      </w:r>
      <w:r>
        <w:rPr>
          <w:rFonts w:hint="eastAsia" w:ascii="宋体" w:hAnsi="宋体" w:eastAsia="宋体" w:cs="Times New Roman"/>
          <w:kern w:val="2"/>
          <w:sz w:val="24"/>
          <w:szCs w:val="24"/>
          <w:lang w:val="en-US" w:eastAsia="zh-CN" w:bidi="ar-SA"/>
        </w:rPr>
        <w:t>调整。</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2．本协议约定的代维费用仅包括协议约定的范围内的工作，不包括设备更换、大修，若涉及这方面的检修工作，所产生的人工、设备、材料、机械、运输等费用，应由乙方向甲方另行商议。</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在维护、消缺及事故处理工作中，如出现无法消除的设备缺陷，所产生的设备更换费用、材料费用以及物资供应等费用应由甲方自行承担。代维设备由于维护质量引起的故障等所产生的设备更换费用、材料费用以及物资供应等费用应由乙方承担。</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4．因代维设备引起的以下法律责任由甲方自行承担，与乙方无关：</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1）因代维设备引起的无过错侵权应承担的法律责任；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2）因代维设备产权引起的抵押担保等法律纠纷的法律责任；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3）如因乙方维护不当造成代维设备损坏的，由乙方负责；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4）因甲方以及第三方原因造成的代维设备的损害等事故的法律责任；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5）不可抗力原因造成的代维设备损害等事故的法律责任；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6）其它因代维设备发生的与本合同约定的乙方履行职责工作无关的事故的法律责任。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八</w:t>
      </w:r>
      <w:r>
        <w:rPr>
          <w:rFonts w:hint="eastAsia" w:ascii="宋体" w:hAnsi="宋体" w:eastAsia="宋体" w:cs="Times New Roman"/>
          <w:kern w:val="2"/>
          <w:sz w:val="24"/>
          <w:szCs w:val="24"/>
          <w:lang w:val="en-US" w:eastAsia="zh-CN" w:bidi="ar-SA"/>
        </w:rPr>
        <w:t>、本协议履行过程中发生争议，甲乙双方协商解决，协商不成的，甲乙双方均可向甲方所在地人民法院提起诉讼。</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九</w:t>
      </w:r>
      <w:r>
        <w:rPr>
          <w:rFonts w:hint="eastAsia" w:ascii="宋体" w:hAnsi="宋体" w:eastAsia="宋体" w:cs="Times New Roman"/>
          <w:kern w:val="2"/>
          <w:sz w:val="24"/>
          <w:szCs w:val="24"/>
          <w:lang w:val="en-US" w:eastAsia="zh-CN" w:bidi="ar-SA"/>
        </w:rPr>
        <w:t>、本合同到期，如乙方维护良好，经甲方考评合格则该合同自动延长一年</w:t>
      </w:r>
      <w:r>
        <w:rPr>
          <w:rFonts w:hint="eastAsia" w:ascii="宋体" w:hAnsi="宋体" w:cs="Times New Roman"/>
          <w:kern w:val="2"/>
          <w:sz w:val="24"/>
          <w:szCs w:val="24"/>
          <w:lang w:val="en-US" w:eastAsia="zh-CN" w:bidi="ar-SA"/>
        </w:rPr>
        <w:t>（续签不超过1年）</w:t>
      </w:r>
      <w:r>
        <w:rPr>
          <w:rFonts w:hint="eastAsia" w:ascii="宋体" w:hAnsi="宋体" w:eastAsia="宋体" w:cs="Times New Roman"/>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十</w:t>
      </w:r>
      <w:r>
        <w:rPr>
          <w:rFonts w:hint="eastAsia" w:ascii="宋体" w:hAnsi="宋体" w:eastAsia="宋体" w:cs="Times New Roman"/>
          <w:kern w:val="2"/>
          <w:sz w:val="24"/>
          <w:szCs w:val="24"/>
          <w:lang w:val="en-US" w:eastAsia="zh-CN" w:bidi="ar-SA"/>
        </w:rPr>
        <w:t>、本协议一式四份，甲乙双方各持两份，经甲乙双方签字盖章后生效，具有同等法律效力。</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甲方（盖章）：                               乙方（盖章）：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法人代表（或代理人）：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 xml:space="preserve">法人代表（或代理人）：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联系电话：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签订地点：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年   月   日</w:t>
      </w:r>
    </w:p>
    <w:p>
      <w:pPr>
        <w:pStyle w:val="2"/>
        <w:rPr>
          <w:rFonts w:hint="eastAsia"/>
          <w:lang w:val="en-US" w:eastAsia="zh-CN"/>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pStyle w:val="2"/>
        <w:rPr>
          <w:rFonts w:ascii="宋体" w:hAnsi="宋体"/>
          <w:color w:val="auto"/>
          <w:szCs w:val="24"/>
        </w:rPr>
      </w:pPr>
    </w:p>
    <w:p>
      <w:pPr>
        <w:overflowPunct w:val="0"/>
        <w:autoSpaceDE w:val="0"/>
        <w:autoSpaceDN w:val="0"/>
        <w:adjustRightInd w:val="0"/>
        <w:snapToGrid w:val="0"/>
        <w:spacing w:line="360" w:lineRule="auto"/>
        <w:jc w:val="center"/>
        <w:rPr>
          <w:rFonts w:ascii="宋体" w:hAnsi="宋体"/>
          <w:szCs w:val="24"/>
        </w:rPr>
      </w:pPr>
      <w:r>
        <w:rPr>
          <w:rFonts w:hint="eastAsia" w:ascii="宋体" w:hAnsi="宋体"/>
          <w:b/>
          <w:sz w:val="44"/>
          <w:szCs w:val="44"/>
        </w:rPr>
        <w:t>第四章 竞选文件格式</w:t>
      </w: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tabs>
          <w:tab w:val="left" w:pos="3395"/>
          <w:tab w:val="left" w:pos="5940"/>
        </w:tabs>
        <w:autoSpaceDE w:val="0"/>
        <w:autoSpaceDN w:val="0"/>
        <w:adjustRightInd w:val="0"/>
        <w:snapToGrid w:val="0"/>
        <w:spacing w:line="360" w:lineRule="auto"/>
        <w:jc w:val="left"/>
        <w:rPr>
          <w:rFonts w:hint="eastAsia" w:ascii="宋体" w:hAnsi="宋体" w:cs="MingLiU"/>
          <w:b/>
          <w:kern w:val="0"/>
          <w:sz w:val="28"/>
          <w:szCs w:val="28"/>
        </w:rPr>
      </w:pPr>
      <w:r>
        <w:rPr>
          <w:rFonts w:hint="eastAsia" w:ascii="仿宋_GB2312" w:hAnsi="宋体" w:eastAsia="仿宋_GB2312"/>
          <w:b/>
          <w:kern w:val="0"/>
          <w:sz w:val="28"/>
          <w:szCs w:val="28"/>
          <w:u w:val="single"/>
        </w:rPr>
        <w:br w:type="page"/>
      </w:r>
      <w:r>
        <w:rPr>
          <w:rFonts w:hint="eastAsia" w:ascii="宋体" w:hAnsi="宋体"/>
          <w:b/>
          <w:kern w:val="0"/>
          <w:sz w:val="28"/>
          <w:szCs w:val="28"/>
          <w:u w:val="single"/>
        </w:rPr>
        <w:tab/>
      </w:r>
      <w:r>
        <w:rPr>
          <w:rFonts w:hint="eastAsia" w:ascii="宋体" w:hAnsi="宋体" w:cs="MingLiU"/>
          <w:b/>
          <w:w w:val="198"/>
          <w:kern w:val="0"/>
          <w:sz w:val="28"/>
          <w:szCs w:val="28"/>
          <w:u w:val="single"/>
        </w:rPr>
        <w:t xml:space="preserve">            </w:t>
      </w:r>
      <w:r>
        <w:rPr>
          <w:rFonts w:hint="eastAsia" w:ascii="宋体" w:hAnsi="宋体"/>
          <w:b/>
          <w:kern w:val="0"/>
          <w:sz w:val="28"/>
          <w:szCs w:val="28"/>
          <w:u w:val="single"/>
        </w:rPr>
        <w:t xml:space="preserve"> </w:t>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r>
        <w:rPr>
          <w:rFonts w:hint="eastAsia" w:ascii="宋体" w:hAnsi="宋体" w:cs="MingLiU"/>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cs="MingLiU"/>
          <w:b/>
          <w:kern w:val="0"/>
          <w:sz w:val="84"/>
          <w:szCs w:val="84"/>
        </w:rPr>
      </w:pPr>
      <w:r>
        <w:rPr>
          <w:rFonts w:hint="eastAsia" w:ascii="宋体" w:hAnsi="宋体" w:cs="MingLiU"/>
          <w:b/>
          <w:kern w:val="0"/>
          <w:sz w:val="84"/>
          <w:szCs w:val="84"/>
        </w:rPr>
        <w:t>比选申请文件</w:t>
      </w:r>
    </w:p>
    <w:p>
      <w:pPr>
        <w:autoSpaceDE w:val="0"/>
        <w:autoSpaceDN w:val="0"/>
        <w:adjustRightInd w:val="0"/>
        <w:snapToGrid w:val="0"/>
        <w:spacing w:line="360" w:lineRule="auto"/>
        <w:jc w:val="left"/>
        <w:rPr>
          <w:rFonts w:hint="eastAsia" w:ascii="宋体" w:hAnsi="宋体" w:cs="MingLiU"/>
          <w:kern w:val="0"/>
          <w:sz w:val="16"/>
          <w:szCs w:val="16"/>
        </w:rPr>
      </w:pPr>
    </w:p>
    <w:p>
      <w:pPr>
        <w:autoSpaceDE w:val="0"/>
        <w:autoSpaceDN w:val="0"/>
        <w:adjustRightInd w:val="0"/>
        <w:snapToGrid w:val="0"/>
        <w:spacing w:line="360" w:lineRule="auto"/>
        <w:jc w:val="center"/>
        <w:rPr>
          <w:rFonts w:hint="eastAsia" w:ascii="宋体" w:hAnsi="宋体" w:cs="MingLiU"/>
          <w:b/>
          <w:kern w:val="0"/>
          <w:sz w:val="36"/>
          <w:szCs w:val="36"/>
        </w:rPr>
      </w:pPr>
      <w:r>
        <w:rPr>
          <w:rFonts w:hint="eastAsia" w:ascii="宋体" w:hAnsi="宋体" w:cs="MingLiU"/>
          <w:b/>
          <w:kern w:val="0"/>
          <w:sz w:val="36"/>
          <w:szCs w:val="36"/>
        </w:rPr>
        <w:t>比选申请函部分</w:t>
      </w: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autoSpaceDE w:val="0"/>
        <w:autoSpaceDN w:val="0"/>
        <w:adjustRightInd w:val="0"/>
        <w:snapToGrid w:val="0"/>
        <w:spacing w:line="360" w:lineRule="auto"/>
        <w:jc w:val="left"/>
        <w:rPr>
          <w:rFonts w:hint="eastAsia" w:ascii="宋体" w:hAnsi="宋体" w:cs="MingLiU"/>
          <w:b/>
          <w:kern w:val="0"/>
          <w:sz w:val="20"/>
        </w:rPr>
      </w:pPr>
    </w:p>
    <w:p>
      <w:pPr>
        <w:tabs>
          <w:tab w:val="left" w:pos="6080"/>
          <w:tab w:val="left" w:pos="6640"/>
        </w:tabs>
        <w:autoSpaceDE w:val="0"/>
        <w:autoSpaceDN w:val="0"/>
        <w:adjustRightInd w:val="0"/>
        <w:snapToGrid w:val="0"/>
        <w:spacing w:line="360" w:lineRule="auto"/>
        <w:jc w:val="center"/>
        <w:rPr>
          <w:rFonts w:hint="eastAsia" w:ascii="宋体" w:hAnsi="宋体"/>
          <w:b/>
          <w:w w:val="99"/>
          <w:kern w:val="0"/>
          <w:sz w:val="28"/>
          <w:szCs w:val="28"/>
        </w:rPr>
      </w:pPr>
      <w:r>
        <w:rPr>
          <w:rFonts w:hint="eastAsia" w:ascii="宋体" w:hAnsi="宋体" w:cs="MingLiU"/>
          <w:b/>
          <w:w w:val="99"/>
          <w:kern w:val="0"/>
          <w:sz w:val="28"/>
          <w:szCs w:val="28"/>
        </w:rPr>
        <w:t>比选申请人</w:t>
      </w:r>
      <w:r>
        <w:rPr>
          <w:rFonts w:hint="eastAsia" w:ascii="宋体" w:hAnsi="宋体" w:cs="MingLiU"/>
          <w:b/>
          <w:spacing w:val="1"/>
          <w:w w:val="99"/>
          <w:kern w:val="0"/>
          <w:sz w:val="28"/>
          <w:szCs w:val="28"/>
        </w:rPr>
        <w:t>：</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（盖单位法人章）</w:t>
      </w:r>
    </w:p>
    <w:p>
      <w:pPr>
        <w:tabs>
          <w:tab w:val="left" w:pos="6080"/>
          <w:tab w:val="left" w:pos="6640"/>
        </w:tabs>
        <w:autoSpaceDE w:val="0"/>
        <w:autoSpaceDN w:val="0"/>
        <w:adjustRightInd w:val="0"/>
        <w:snapToGrid w:val="0"/>
        <w:spacing w:line="360" w:lineRule="auto"/>
        <w:jc w:val="center"/>
        <w:rPr>
          <w:rFonts w:hint="eastAsia" w:ascii="宋体" w:hAnsi="宋体" w:cs="MingLiU"/>
          <w:b/>
          <w:kern w:val="0"/>
          <w:sz w:val="28"/>
          <w:szCs w:val="28"/>
        </w:rPr>
      </w:pPr>
      <w:r>
        <w:rPr>
          <w:rFonts w:hint="eastAsia" w:ascii="宋体" w:hAnsi="宋体" w:cs="MingLiU"/>
          <w:b/>
          <w:w w:val="99"/>
          <w:kern w:val="0"/>
          <w:sz w:val="28"/>
          <w:szCs w:val="28"/>
        </w:rPr>
        <w:t>法定代表人或其委托代理人：</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hint="eastAsia" w:ascii="宋体" w:hAnsi="宋体" w:cs="MingLiU"/>
          <w:kern w:val="0"/>
          <w:sz w:val="24"/>
          <w:szCs w:val="21"/>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pPr>
        <w:autoSpaceDE w:val="0"/>
        <w:autoSpaceDN w:val="0"/>
        <w:adjustRightInd w:val="0"/>
        <w:snapToGrid w:val="0"/>
        <w:spacing w:line="360" w:lineRule="auto"/>
        <w:jc w:val="center"/>
        <w:rPr>
          <w:rFonts w:hint="eastAsia" w:ascii="宋体" w:hAnsi="宋体" w:cs="MingLiU"/>
          <w:b/>
          <w:kern w:val="0"/>
          <w:sz w:val="32"/>
          <w:szCs w:val="32"/>
        </w:rPr>
      </w:pPr>
      <w:r>
        <w:rPr>
          <w:rFonts w:hint="eastAsia" w:ascii="宋体" w:hAnsi="宋体" w:cs="MingLiU"/>
          <w:b/>
          <w:kern w:val="0"/>
          <w:sz w:val="32"/>
          <w:szCs w:val="32"/>
        </w:rPr>
        <w:br w:type="page"/>
      </w:r>
      <w:r>
        <w:rPr>
          <w:rFonts w:hint="eastAsia" w:ascii="宋体" w:hAnsi="宋体" w:cs="MingLiU"/>
          <w:b/>
          <w:kern w:val="0"/>
          <w:sz w:val="32"/>
          <w:szCs w:val="32"/>
        </w:rPr>
        <w:t>目     录</w:t>
      </w:r>
    </w:p>
    <w:p>
      <w:pPr>
        <w:autoSpaceDE w:val="0"/>
        <w:autoSpaceDN w:val="0"/>
        <w:adjustRightInd w:val="0"/>
        <w:snapToGrid w:val="0"/>
        <w:spacing w:line="360" w:lineRule="auto"/>
        <w:jc w:val="left"/>
        <w:rPr>
          <w:rFonts w:hint="eastAsia" w:ascii="宋体" w:hAnsi="宋体" w:cs="MingLiU"/>
          <w:kern w:val="0"/>
          <w:sz w:val="24"/>
          <w:szCs w:val="21"/>
        </w:rPr>
      </w:pPr>
    </w:p>
    <w:p>
      <w:pPr>
        <w:autoSpaceDE w:val="0"/>
        <w:autoSpaceDN w:val="0"/>
        <w:adjustRightInd w:val="0"/>
        <w:spacing w:line="360" w:lineRule="auto"/>
        <w:ind w:right="-20"/>
        <w:jc w:val="left"/>
        <w:rPr>
          <w:rFonts w:hint="eastAsia" w:ascii="宋体" w:hAnsi="宋体" w:cs="MingLiU"/>
          <w:kern w:val="0"/>
          <w:sz w:val="24"/>
        </w:rPr>
      </w:pPr>
      <w:r>
        <w:rPr>
          <w:rFonts w:hint="eastAsia" w:ascii="宋体" w:hAnsi="宋体" w:cs="MingLiU"/>
          <w:kern w:val="0"/>
          <w:sz w:val="24"/>
        </w:rPr>
        <w:t>（一）比选申请函</w:t>
      </w:r>
    </w:p>
    <w:p>
      <w:pPr>
        <w:autoSpaceDE w:val="0"/>
        <w:autoSpaceDN w:val="0"/>
        <w:adjustRightInd w:val="0"/>
        <w:spacing w:line="360" w:lineRule="auto"/>
        <w:ind w:left="360" w:right="-20" w:hanging="360" w:hangingChars="150"/>
        <w:rPr>
          <w:rFonts w:hint="eastAsia" w:ascii="宋体" w:hAnsi="宋体" w:cs="MingLiU"/>
          <w:kern w:val="0"/>
          <w:sz w:val="24"/>
        </w:rPr>
      </w:pPr>
      <w:r>
        <w:rPr>
          <w:rFonts w:hint="eastAsia" w:ascii="宋体" w:hAnsi="宋体" w:cs="MingLiU"/>
          <w:kern w:val="0"/>
          <w:sz w:val="24"/>
        </w:rPr>
        <w:t>（二）法定代表人身份证明及授权委托书</w:t>
      </w:r>
    </w:p>
    <w:p>
      <w:pPr>
        <w:autoSpaceDE w:val="0"/>
        <w:autoSpaceDN w:val="0"/>
        <w:adjustRightInd w:val="0"/>
        <w:spacing w:line="360" w:lineRule="auto"/>
        <w:ind w:left="360" w:right="-20" w:hanging="360" w:hangingChars="150"/>
        <w:rPr>
          <w:rFonts w:hint="eastAsia" w:ascii="宋体" w:hAnsi="宋体" w:cs="MingLiU"/>
          <w:kern w:val="0"/>
          <w:sz w:val="24"/>
        </w:rPr>
      </w:pPr>
    </w:p>
    <w:p>
      <w:pPr>
        <w:autoSpaceDE w:val="0"/>
        <w:autoSpaceDN w:val="0"/>
        <w:adjustRightInd w:val="0"/>
        <w:spacing w:line="360" w:lineRule="auto"/>
        <w:ind w:left="360" w:right="-20" w:hanging="360" w:hangingChars="150"/>
        <w:rPr>
          <w:rFonts w:hint="eastAsia" w:ascii="宋体" w:hAnsi="宋体" w:cs="MingLiU"/>
          <w:kern w:val="0"/>
          <w:sz w:val="24"/>
        </w:rPr>
      </w:pPr>
    </w:p>
    <w:p>
      <w:pPr>
        <w:autoSpaceDE w:val="0"/>
        <w:autoSpaceDN w:val="0"/>
        <w:adjustRightInd w:val="0"/>
        <w:spacing w:line="360" w:lineRule="auto"/>
        <w:ind w:left="360" w:right="-20" w:hanging="360" w:hangingChars="150"/>
        <w:rPr>
          <w:rFonts w:hint="eastAsia" w:ascii="宋体" w:hAnsi="宋体" w:cs="MingLiU"/>
          <w:kern w:val="0"/>
          <w:sz w:val="24"/>
        </w:rPr>
      </w:pPr>
    </w:p>
    <w:p>
      <w:pPr>
        <w:autoSpaceDE w:val="0"/>
        <w:autoSpaceDN w:val="0"/>
        <w:adjustRightInd w:val="0"/>
        <w:spacing w:line="360" w:lineRule="auto"/>
        <w:ind w:right="-20"/>
        <w:rPr>
          <w:rFonts w:hint="eastAsia" w:ascii="宋体" w:hAnsi="宋体" w:cs="MingLiU"/>
          <w:kern w:val="0"/>
          <w:sz w:val="24"/>
        </w:rPr>
      </w:pPr>
      <w:r>
        <w:rPr>
          <w:rFonts w:ascii="宋体" w:hAnsi="宋体" w:cs="MingLiU"/>
          <w:kern w:val="0"/>
          <w:sz w:val="24"/>
        </w:rPr>
        <w:br w:type="page"/>
      </w:r>
    </w:p>
    <w:p>
      <w:pPr>
        <w:autoSpaceDE w:val="0"/>
        <w:autoSpaceDN w:val="0"/>
        <w:adjustRightInd w:val="0"/>
        <w:spacing w:line="360" w:lineRule="auto"/>
        <w:ind w:right="-23"/>
        <w:jc w:val="center"/>
        <w:outlineLvl w:val="2"/>
        <w:rPr>
          <w:rFonts w:hint="eastAsia" w:ascii="宋体" w:hAnsi="宋体" w:cs="宋体"/>
          <w:b/>
          <w:bCs/>
          <w:sz w:val="32"/>
          <w:szCs w:val="32"/>
        </w:rPr>
      </w:pPr>
      <w:r>
        <w:rPr>
          <w:rFonts w:hint="eastAsia" w:ascii="宋体" w:hAnsi="宋体" w:cs="宋体"/>
          <w:b/>
          <w:bCs/>
          <w:sz w:val="32"/>
          <w:szCs w:val="32"/>
        </w:rPr>
        <w:t>（一）比选申请函</w:t>
      </w:r>
    </w:p>
    <w:p>
      <w:pPr>
        <w:autoSpaceDE w:val="0"/>
        <w:autoSpaceDN w:val="0"/>
        <w:adjustRightInd w:val="0"/>
        <w:spacing w:line="360" w:lineRule="auto"/>
        <w:ind w:left="360" w:right="-20" w:hanging="360" w:hangingChars="150"/>
        <w:rPr>
          <w:rFonts w:hint="eastAsia" w:ascii="宋体" w:hAnsi="宋体" w:cs="MingLiU"/>
          <w:kern w:val="0"/>
          <w:sz w:val="24"/>
        </w:rPr>
      </w:pPr>
    </w:p>
    <w:p>
      <w:pPr>
        <w:spacing w:line="500" w:lineRule="atLeast"/>
        <w:rPr>
          <w:rFonts w:hint="eastAsia" w:ascii="宋体" w:hAnsi="宋体" w:cs="Arial"/>
          <w:bCs/>
          <w:szCs w:val="21"/>
          <w:u w:val="single"/>
        </w:rPr>
      </w:pPr>
      <w:r>
        <w:rPr>
          <w:rFonts w:hint="eastAsia" w:ascii="宋体" w:hAnsi="宋体" w:cs="Arial"/>
          <w:b/>
          <w:bCs/>
          <w:szCs w:val="21"/>
        </w:rPr>
        <w:t>致：</w:t>
      </w:r>
      <w:r>
        <w:rPr>
          <w:rFonts w:hint="eastAsia" w:ascii="宋体" w:hAnsi="宋体" w:cs="Arial"/>
          <w:b/>
          <w:szCs w:val="21"/>
          <w:u w:val="single"/>
        </w:rPr>
        <w:t xml:space="preserve">    （比选人）              </w:t>
      </w:r>
    </w:p>
    <w:p>
      <w:pPr>
        <w:rPr>
          <w:rFonts w:hint="eastAsia" w:ascii="宋体" w:hAnsi="宋体" w:cs="Arial"/>
          <w:bCs/>
          <w:szCs w:val="21"/>
        </w:rPr>
      </w:pPr>
    </w:p>
    <w:p>
      <w:pPr>
        <w:tabs>
          <w:tab w:val="left" w:pos="2760"/>
          <w:tab w:val="left" w:pos="3520"/>
          <w:tab w:val="left" w:pos="4920"/>
          <w:tab w:val="left" w:pos="5715"/>
          <w:tab w:val="left" w:pos="6945"/>
          <w:tab w:val="left" w:pos="7980"/>
        </w:tabs>
        <w:autoSpaceDE w:val="0"/>
        <w:autoSpaceDN w:val="0"/>
        <w:adjustRightInd w:val="0"/>
        <w:spacing w:line="354" w:lineRule="auto"/>
        <w:ind w:left="120" w:leftChars="57" w:right="94" w:firstLine="420" w:firstLineChars="200"/>
        <w:rPr>
          <w:rFonts w:hint="eastAsia" w:ascii="宋体" w:hAnsi="宋体" w:cs="MingLiU"/>
          <w:snapToGrid w:val="0"/>
          <w:kern w:val="0"/>
          <w:szCs w:val="21"/>
        </w:rPr>
      </w:pPr>
      <w:r>
        <w:rPr>
          <w:rFonts w:hint="eastAsia" w:ascii="宋体" w:hAnsi="宋体"/>
          <w:snapToGrid w:val="0"/>
          <w:kern w:val="0"/>
          <w:szCs w:val="21"/>
        </w:rPr>
        <w:t>1</w:t>
      </w:r>
      <w:r>
        <w:rPr>
          <w:rFonts w:hint="eastAsia" w:ascii="宋体" w:hAnsi="宋体" w:cs="MingLiU"/>
          <w:snapToGrid w:val="0"/>
          <w:kern w:val="0"/>
          <w:szCs w:val="21"/>
        </w:rPr>
        <w:t>．我方已仔细研究了</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ab/>
      </w:r>
      <w:r>
        <w:rPr>
          <w:rFonts w:hint="eastAsia" w:ascii="宋体" w:hAnsi="宋体"/>
          <w:snapToGrid w:val="0"/>
          <w:kern w:val="0"/>
          <w:szCs w:val="21"/>
          <w:u w:val="single"/>
        </w:rPr>
        <w:tab/>
      </w:r>
      <w:r>
        <w:rPr>
          <w:rFonts w:hint="eastAsia" w:ascii="宋体" w:hAnsi="宋体" w:cs="MingLiU"/>
          <w:snapToGrid w:val="0"/>
          <w:kern w:val="0"/>
          <w:szCs w:val="21"/>
          <w:u w:val="single"/>
        </w:rPr>
        <w:t>（项目名称）</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ab/>
      </w:r>
      <w:r>
        <w:rPr>
          <w:rFonts w:hint="eastAsia" w:ascii="宋体" w:hAnsi="宋体" w:cs="MingLiU"/>
          <w:snapToGrid w:val="0"/>
          <w:kern w:val="0"/>
          <w:szCs w:val="21"/>
        </w:rPr>
        <w:t>文件的全部内容，愿意以人民币（大写）</w:t>
      </w:r>
      <w:r>
        <w:rPr>
          <w:rFonts w:hint="eastAsia" w:ascii="宋体" w:hAnsi="宋体" w:cs="MingLiU"/>
          <w:b/>
          <w:bCs/>
          <w:snapToGrid w:val="0"/>
          <w:w w:val="200"/>
          <w:kern w:val="0"/>
          <w:szCs w:val="21"/>
          <w:u w:val="single"/>
        </w:rPr>
        <w:t xml:space="preserve">      </w:t>
      </w:r>
      <w:r>
        <w:rPr>
          <w:rFonts w:hint="eastAsia" w:ascii="宋体" w:hAnsi="宋体"/>
          <w:b/>
          <w:bCs/>
          <w:snapToGrid w:val="0"/>
          <w:kern w:val="0"/>
          <w:szCs w:val="21"/>
          <w:u w:val="single"/>
        </w:rPr>
        <w:tab/>
      </w:r>
      <w:r>
        <w:rPr>
          <w:rFonts w:hint="eastAsia" w:ascii="宋体" w:hAnsi="宋体" w:cs="MingLiU"/>
          <w:b/>
          <w:bCs/>
          <w:snapToGrid w:val="0"/>
          <w:kern w:val="0"/>
          <w:szCs w:val="21"/>
        </w:rPr>
        <w:t>（¥</w:t>
      </w:r>
      <w:r>
        <w:rPr>
          <w:rFonts w:hint="eastAsia" w:ascii="宋体" w:hAnsi="宋体" w:cs="MingLiU"/>
          <w:b/>
          <w:bCs/>
          <w:snapToGrid w:val="0"/>
          <w:w w:val="200"/>
          <w:kern w:val="0"/>
          <w:szCs w:val="21"/>
          <w:u w:val="single"/>
        </w:rPr>
        <w:t xml:space="preserve">    </w:t>
      </w:r>
      <w:r>
        <w:rPr>
          <w:rFonts w:hint="eastAsia" w:ascii="宋体" w:hAnsi="宋体"/>
          <w:b/>
          <w:bCs/>
          <w:snapToGrid w:val="0"/>
          <w:kern w:val="0"/>
          <w:szCs w:val="21"/>
          <w:u w:val="single"/>
        </w:rPr>
        <w:tab/>
      </w:r>
      <w:r>
        <w:rPr>
          <w:rFonts w:hint="eastAsia" w:ascii="宋体" w:hAnsi="宋体" w:cs="MingLiU"/>
          <w:snapToGrid w:val="0"/>
          <w:kern w:val="0"/>
          <w:szCs w:val="21"/>
        </w:rPr>
        <w:t>）的比选申请总报价</w:t>
      </w:r>
      <w:r>
        <w:rPr>
          <w:rFonts w:hint="eastAsia" w:ascii="宋体" w:hAnsi="宋体" w:cs="MingLiU"/>
          <w:snapToGrid w:val="0"/>
          <w:kern w:val="0"/>
          <w:szCs w:val="21"/>
          <w:lang w:eastAsia="zh-CN"/>
        </w:rPr>
        <w:t>，</w:t>
      </w:r>
      <w:r>
        <w:rPr>
          <w:rFonts w:ascii="宋体" w:hAnsi="宋体"/>
          <w:snapToGrid w:val="0"/>
          <w:kern w:val="0"/>
          <w:szCs w:val="21"/>
        </w:rPr>
        <w:t>按合同约定实施和完成</w:t>
      </w:r>
      <w:r>
        <w:rPr>
          <w:rFonts w:hint="eastAsia" w:ascii="宋体" w:hAnsi="宋体" w:cs="MingLiU"/>
          <w:snapToGrid w:val="0"/>
          <w:kern w:val="0"/>
          <w:szCs w:val="21"/>
        </w:rPr>
        <w:t>，质量</w:t>
      </w:r>
      <w:r>
        <w:rPr>
          <w:rFonts w:hint="eastAsia" w:ascii="宋体" w:hAnsi="宋体" w:cs="MingLiU"/>
          <w:snapToGrid w:val="0"/>
          <w:kern w:val="0"/>
          <w:szCs w:val="21"/>
          <w:lang w:val="en-US" w:eastAsia="zh-CN"/>
        </w:rPr>
        <w:t>符合招标文件要求</w:t>
      </w:r>
      <w:r>
        <w:rPr>
          <w:rFonts w:hint="eastAsia" w:ascii="宋体" w:hAnsi="宋体"/>
          <w:snapToGrid w:val="0"/>
          <w:kern w:val="0"/>
          <w:szCs w:val="21"/>
        </w:rPr>
        <w:t xml:space="preserve"> </w:t>
      </w:r>
      <w:r>
        <w:rPr>
          <w:rFonts w:hint="eastAsia" w:ascii="宋体" w:hAnsi="宋体" w:cs="MingLiU"/>
          <w:snapToGrid w:val="0"/>
          <w:kern w:val="0"/>
          <w:szCs w:val="21"/>
        </w:rPr>
        <w:t>。</w:t>
      </w:r>
    </w:p>
    <w:p>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我方承诺在</w:t>
      </w:r>
      <w:r>
        <w:rPr>
          <w:rFonts w:hint="eastAsia" w:ascii="宋体" w:hAnsi="宋体"/>
          <w:snapToGrid w:val="0"/>
          <w:kern w:val="0"/>
          <w:szCs w:val="21"/>
        </w:rPr>
        <w:t>竞</w:t>
      </w:r>
      <w:r>
        <w:rPr>
          <w:rFonts w:ascii="宋体" w:hAnsi="宋体"/>
          <w:snapToGrid w:val="0"/>
          <w:kern w:val="0"/>
          <w:szCs w:val="21"/>
        </w:rPr>
        <w:t>标有效期内不修改、撤销</w:t>
      </w:r>
      <w:r>
        <w:rPr>
          <w:rFonts w:hint="eastAsia" w:ascii="宋体" w:hAnsi="宋体"/>
          <w:snapToGrid w:val="0"/>
          <w:kern w:val="0"/>
          <w:szCs w:val="21"/>
        </w:rPr>
        <w:t>竞标文件</w:t>
      </w:r>
      <w:r>
        <w:rPr>
          <w:rFonts w:ascii="宋体" w:hAnsi="宋体"/>
          <w:snapToGrid w:val="0"/>
          <w:kern w:val="0"/>
          <w:szCs w:val="21"/>
        </w:rPr>
        <w:t>。</w:t>
      </w:r>
    </w:p>
    <w:p>
      <w:pPr>
        <w:tabs>
          <w:tab w:val="left" w:pos="2730"/>
          <w:tab w:val="left" w:pos="7980"/>
        </w:tabs>
        <w:autoSpaceDE w:val="0"/>
        <w:autoSpaceDN w:val="0"/>
        <w:adjustRightInd w:val="0"/>
        <w:spacing w:line="360" w:lineRule="auto"/>
        <w:ind w:firstLine="420" w:firstLineChars="200"/>
        <w:jc w:val="left"/>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随同本竞标函提交</w:t>
      </w:r>
      <w:r>
        <w:rPr>
          <w:rFonts w:hint="eastAsia" w:ascii="宋体" w:hAnsi="宋体"/>
          <w:snapToGrid w:val="0"/>
          <w:kern w:val="0"/>
          <w:szCs w:val="21"/>
        </w:rPr>
        <w:t>竞标保证金</w:t>
      </w:r>
      <w:r>
        <w:rPr>
          <w:rFonts w:ascii="宋体" w:hAnsi="宋体"/>
          <w:snapToGrid w:val="0"/>
          <w:kern w:val="0"/>
          <w:szCs w:val="21"/>
        </w:rPr>
        <w:t>一份，金额为人民币（大写）</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u w:val="single"/>
        </w:rPr>
        <w:t xml:space="preserve">   </w:t>
      </w:r>
      <w:r>
        <w:rPr>
          <w:rFonts w:hint="eastAsia" w:ascii="宋体" w:hAnsi="宋体"/>
          <w:snapToGrid w:val="0"/>
          <w:kern w:val="0"/>
          <w:szCs w:val="21"/>
        </w:rPr>
        <w:t>元</w:t>
      </w:r>
      <w:r>
        <w:rPr>
          <w:rFonts w:ascii="宋体" w:hAnsi="宋体"/>
          <w:snapToGrid w:val="0"/>
          <w:kern w:val="0"/>
          <w:szCs w:val="21"/>
        </w:rPr>
        <w:t>）。</w:t>
      </w:r>
      <w:r>
        <w:rPr>
          <w:rFonts w:hint="eastAsia" w:ascii="宋体" w:hAnsi="宋体"/>
          <w:snapToGrid w:val="0"/>
          <w:kern w:val="0"/>
          <w:szCs w:val="21"/>
        </w:rPr>
        <w:t>竞标保证金</w:t>
      </w:r>
      <w:r>
        <w:rPr>
          <w:rFonts w:ascii="宋体" w:hAnsi="宋体"/>
          <w:snapToGrid w:val="0"/>
          <w:kern w:val="0"/>
          <w:szCs w:val="21"/>
        </w:rPr>
        <w:t>有限期与竞标有限期一致，在此期间，若我方违反招竞标有关法律、法规及本</w:t>
      </w:r>
      <w:r>
        <w:rPr>
          <w:rFonts w:hint="eastAsia" w:ascii="宋体" w:hAnsi="宋体"/>
          <w:snapToGrid w:val="0"/>
          <w:kern w:val="0"/>
          <w:szCs w:val="21"/>
        </w:rPr>
        <w:t>竞争性比选文件</w:t>
      </w:r>
      <w:r>
        <w:rPr>
          <w:rFonts w:ascii="宋体" w:hAnsi="宋体"/>
          <w:snapToGrid w:val="0"/>
          <w:kern w:val="0"/>
          <w:szCs w:val="21"/>
        </w:rPr>
        <w:t>的相关规定，</w:t>
      </w:r>
      <w:r>
        <w:rPr>
          <w:rFonts w:hint="eastAsia" w:ascii="宋体" w:hAnsi="宋体"/>
          <w:snapToGrid w:val="0"/>
          <w:kern w:val="0"/>
          <w:szCs w:val="21"/>
        </w:rPr>
        <w:t>竞标保证金</w:t>
      </w:r>
      <w:r>
        <w:rPr>
          <w:rFonts w:ascii="宋体" w:hAnsi="宋体"/>
          <w:snapToGrid w:val="0"/>
          <w:kern w:val="0"/>
          <w:szCs w:val="21"/>
        </w:rPr>
        <w:t>的受益人为</w:t>
      </w:r>
      <w:r>
        <w:rPr>
          <w:rFonts w:hint="eastAsia" w:ascii="宋体" w:hAnsi="宋体"/>
          <w:snapToGrid w:val="0"/>
          <w:kern w:val="0"/>
          <w:szCs w:val="21"/>
        </w:rPr>
        <w:t>比选人</w:t>
      </w:r>
      <w:r>
        <w:rPr>
          <w:rFonts w:ascii="宋体" w:hAnsi="宋体"/>
          <w:snapToGrid w:val="0"/>
          <w:kern w:val="0"/>
          <w:szCs w:val="21"/>
        </w:rPr>
        <w:t>。</w:t>
      </w:r>
    </w:p>
    <w:p>
      <w:pPr>
        <w:autoSpaceDE w:val="0"/>
        <w:autoSpaceDN w:val="0"/>
        <w:adjustRightIn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w:t>
      </w:r>
      <w:r>
        <w:rPr>
          <w:rFonts w:hint="eastAsia" w:ascii="宋体" w:hAnsi="宋体"/>
          <w:snapToGrid w:val="0"/>
          <w:kern w:val="0"/>
          <w:szCs w:val="21"/>
        </w:rPr>
        <w:t>中标</w:t>
      </w:r>
      <w:r>
        <w:rPr>
          <w:rFonts w:ascii="宋体" w:hAnsi="宋体"/>
          <w:snapToGrid w:val="0"/>
          <w:kern w:val="0"/>
          <w:szCs w:val="21"/>
        </w:rPr>
        <w:t>：</w:t>
      </w:r>
    </w:p>
    <w:p>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中标通知书</w:t>
      </w:r>
      <w:r>
        <w:rPr>
          <w:rFonts w:ascii="宋体" w:hAnsi="宋体"/>
          <w:snapToGrid w:val="0"/>
          <w:kern w:val="0"/>
          <w:szCs w:val="21"/>
        </w:rPr>
        <w:t>后，在</w:t>
      </w:r>
      <w:r>
        <w:rPr>
          <w:rFonts w:hint="eastAsia" w:ascii="宋体" w:hAnsi="宋体"/>
          <w:snapToGrid w:val="0"/>
          <w:kern w:val="0"/>
          <w:szCs w:val="21"/>
        </w:rPr>
        <w:t>中标通知书</w:t>
      </w:r>
      <w:r>
        <w:rPr>
          <w:rFonts w:ascii="宋体" w:hAnsi="宋体"/>
          <w:snapToGrid w:val="0"/>
          <w:kern w:val="0"/>
          <w:szCs w:val="21"/>
        </w:rPr>
        <w:t>规定的期限内与你方签订合同。</w:t>
      </w:r>
    </w:p>
    <w:p>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（2）随同本竞标函递交的竞标函附录属于合同文件的组成部分。</w:t>
      </w:r>
    </w:p>
    <w:p>
      <w:pPr>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（3）我方承诺按照</w:t>
      </w:r>
      <w:r>
        <w:rPr>
          <w:rFonts w:hint="eastAsia" w:ascii="宋体" w:hAnsi="宋体"/>
          <w:snapToGrid w:val="0"/>
          <w:kern w:val="0"/>
          <w:szCs w:val="21"/>
        </w:rPr>
        <w:t>竞争性比选文件</w:t>
      </w:r>
      <w:r>
        <w:rPr>
          <w:rFonts w:ascii="宋体" w:hAnsi="宋体"/>
          <w:snapToGrid w:val="0"/>
          <w:kern w:val="0"/>
          <w:szCs w:val="21"/>
        </w:rPr>
        <w:t>规定向你方递交履约担保。</w:t>
      </w:r>
    </w:p>
    <w:p>
      <w:pPr>
        <w:autoSpaceDE w:val="0"/>
        <w:autoSpaceDN w:val="0"/>
        <w:adjustRightInd w:val="0"/>
        <w:spacing w:line="360" w:lineRule="auto"/>
        <w:ind w:firstLine="420" w:firstLineChars="200"/>
        <w:rPr>
          <w:rFonts w:ascii="宋体" w:hAnsi="宋体" w:cs="MingLiU"/>
          <w:snapToGrid w:val="0"/>
          <w:szCs w:val="21"/>
        </w:rPr>
      </w:pPr>
      <w:r>
        <w:rPr>
          <w:rFonts w:ascii="宋体" w:hAnsi="宋体"/>
          <w:snapToGrid w:val="0"/>
          <w:kern w:val="0"/>
          <w:szCs w:val="21"/>
        </w:rPr>
        <w:t>（4）我方承诺在合同约定的期限内完成</w:t>
      </w:r>
      <w:r>
        <w:rPr>
          <w:rFonts w:hint="eastAsia" w:ascii="宋体" w:hAnsi="宋体"/>
          <w:snapToGrid w:val="0"/>
          <w:kern w:val="0"/>
          <w:szCs w:val="21"/>
          <w:lang w:val="en-US" w:eastAsia="zh-CN"/>
        </w:rPr>
        <w:t>合同全部内容</w:t>
      </w:r>
      <w:r>
        <w:rPr>
          <w:rFonts w:ascii="宋体" w:hAnsi="宋体"/>
          <w:snapToGrid w:val="0"/>
          <w:kern w:val="0"/>
          <w:szCs w:val="21"/>
        </w:rPr>
        <w:t>。</w:t>
      </w:r>
    </w:p>
    <w:p>
      <w:pPr>
        <w:autoSpaceDE w:val="0"/>
        <w:autoSpaceDN w:val="0"/>
        <w:adjustRightInd w:val="0"/>
        <w:spacing w:before="10" w:line="100" w:lineRule="exact"/>
        <w:jc w:val="left"/>
        <w:rPr>
          <w:rFonts w:ascii="宋体" w:hAnsi="宋体" w:cs="MingLiU"/>
          <w:snapToGrid w:val="0"/>
          <w:sz w:val="10"/>
          <w:szCs w:val="10"/>
        </w:rPr>
      </w:pPr>
    </w:p>
    <w:p>
      <w:pPr>
        <w:autoSpaceDE w:val="0"/>
        <w:autoSpaceDN w:val="0"/>
        <w:adjustRightInd w:val="0"/>
        <w:spacing w:line="354" w:lineRule="auto"/>
        <w:ind w:left="120" w:right="-9" w:firstLine="420"/>
        <w:jc w:val="left"/>
        <w:rPr>
          <w:rFonts w:ascii="宋体" w:hAnsi="宋体" w:cs="MingLiU"/>
          <w:snapToGrid w:val="0"/>
          <w:szCs w:val="21"/>
        </w:rPr>
      </w:pPr>
      <w:r>
        <w:rPr>
          <w:rFonts w:hint="eastAsia" w:ascii="宋体" w:hAnsi="宋体"/>
          <w:snapToGrid w:val="0"/>
          <w:kern w:val="0"/>
          <w:szCs w:val="21"/>
        </w:rPr>
        <w:t>5．我</w:t>
      </w:r>
      <w:r>
        <w:rPr>
          <w:rFonts w:hint="eastAsia" w:ascii="宋体" w:hAnsi="宋体" w:cs="MingLiU"/>
          <w:snapToGrid w:val="0"/>
          <w:szCs w:val="21"/>
        </w:rPr>
        <w:t>方在此声明，所递交的比选申请文件及有关资料内容完整、真实和准确。同时我方承诺接受比选文件及附件、答疑及补遗通知中所有的内容。</w:t>
      </w:r>
    </w:p>
    <w:p>
      <w:pPr>
        <w:tabs>
          <w:tab w:val="left" w:pos="7140"/>
          <w:tab w:val="left" w:pos="7560"/>
          <w:tab w:val="left" w:pos="8300"/>
        </w:tabs>
        <w:autoSpaceDE w:val="0"/>
        <w:autoSpaceDN w:val="0"/>
        <w:adjustRightInd w:val="0"/>
        <w:spacing w:line="370" w:lineRule="auto"/>
        <w:ind w:right="210" w:firstLine="1984" w:firstLineChars="945"/>
        <w:rPr>
          <w:rFonts w:hint="eastAsia" w:ascii="宋体" w:hAnsi="宋体" w:cs="MingLiU"/>
          <w:snapToGrid w:val="0"/>
          <w:kern w:val="0"/>
          <w:szCs w:val="21"/>
        </w:rPr>
      </w:pPr>
    </w:p>
    <w:p>
      <w:pPr>
        <w:tabs>
          <w:tab w:val="left" w:pos="7140"/>
          <w:tab w:val="left" w:pos="7560"/>
          <w:tab w:val="left" w:pos="8300"/>
        </w:tabs>
        <w:autoSpaceDE w:val="0"/>
        <w:autoSpaceDN w:val="0"/>
        <w:adjustRightInd w:val="0"/>
        <w:spacing w:line="370" w:lineRule="auto"/>
        <w:ind w:right="210" w:firstLine="1984" w:firstLineChars="945"/>
        <w:rPr>
          <w:rFonts w:hint="eastAsia" w:ascii="宋体" w:hAnsi="宋体" w:cs="MingLiU"/>
          <w:snapToGrid w:val="0"/>
          <w:kern w:val="0"/>
          <w:szCs w:val="21"/>
        </w:rPr>
      </w:pPr>
    </w:p>
    <w:p>
      <w:pPr>
        <w:tabs>
          <w:tab w:val="left" w:pos="7140"/>
          <w:tab w:val="left" w:pos="7560"/>
          <w:tab w:val="left" w:pos="8300"/>
        </w:tabs>
        <w:autoSpaceDE w:val="0"/>
        <w:autoSpaceDN w:val="0"/>
        <w:adjustRightInd w:val="0"/>
        <w:spacing w:line="370" w:lineRule="auto"/>
        <w:ind w:right="210" w:firstLine="1984" w:firstLineChars="945"/>
        <w:rPr>
          <w:rFonts w:hint="eastAsia" w:ascii="宋体" w:hAnsi="宋体" w:cs="MingLiU"/>
          <w:snapToGrid w:val="0"/>
          <w:kern w:val="0"/>
          <w:szCs w:val="21"/>
        </w:rPr>
      </w:pPr>
    </w:p>
    <w:p>
      <w:pPr>
        <w:tabs>
          <w:tab w:val="left" w:pos="7140"/>
          <w:tab w:val="left" w:pos="7560"/>
          <w:tab w:val="left" w:pos="8300"/>
        </w:tabs>
        <w:autoSpaceDE w:val="0"/>
        <w:autoSpaceDN w:val="0"/>
        <w:adjustRightInd w:val="0"/>
        <w:spacing w:line="370" w:lineRule="auto"/>
        <w:ind w:right="210" w:firstLine="1984" w:firstLineChars="945"/>
        <w:rPr>
          <w:rFonts w:hint="eastAsia" w:ascii="宋体" w:hAnsi="宋体"/>
          <w:snapToGrid w:val="0"/>
          <w:kern w:val="0"/>
          <w:szCs w:val="21"/>
        </w:rPr>
      </w:pPr>
      <w:r>
        <w:rPr>
          <w:rFonts w:hint="eastAsia" w:ascii="宋体" w:hAnsi="宋体" w:cs="MingLiU"/>
          <w:snapToGrid w:val="0"/>
          <w:kern w:val="0"/>
          <w:szCs w:val="21"/>
        </w:rPr>
        <w:t>比选申请人：</w:t>
      </w:r>
      <w:r>
        <w:rPr>
          <w:rFonts w:hint="eastAsia" w:ascii="宋体" w:hAnsi="宋体" w:cs="MingLiU"/>
          <w:snapToGrid w:val="0"/>
          <w:kern w:val="0"/>
          <w:szCs w:val="21"/>
          <w:u w:val="single"/>
        </w:rPr>
        <w:t xml:space="preserve">                　　　　　     </w:t>
      </w:r>
      <w:r>
        <w:rPr>
          <w:rFonts w:hint="eastAsia" w:ascii="宋体" w:hAnsi="宋体" w:cs="MingLiU"/>
          <w:snapToGrid w:val="0"/>
          <w:kern w:val="0"/>
          <w:szCs w:val="21"/>
        </w:rPr>
        <w:t>（盖单位法人章）</w:t>
      </w:r>
      <w:r>
        <w:rPr>
          <w:rFonts w:hint="eastAsia" w:ascii="宋体" w:hAnsi="宋体"/>
          <w:snapToGrid w:val="0"/>
          <w:kern w:val="0"/>
          <w:szCs w:val="21"/>
        </w:rPr>
        <w:t xml:space="preserve"> </w:t>
      </w:r>
    </w:p>
    <w:p>
      <w:pPr>
        <w:tabs>
          <w:tab w:val="left" w:pos="7035"/>
          <w:tab w:val="left" w:pos="7560"/>
          <w:tab w:val="left" w:pos="8300"/>
        </w:tabs>
        <w:autoSpaceDE w:val="0"/>
        <w:autoSpaceDN w:val="0"/>
        <w:adjustRightInd w:val="0"/>
        <w:spacing w:line="370" w:lineRule="auto"/>
        <w:ind w:right="210" w:firstLine="1995" w:firstLineChars="950"/>
        <w:rPr>
          <w:rFonts w:hint="eastAsia" w:ascii="宋体" w:hAnsi="宋体"/>
          <w:snapToGrid w:val="0"/>
          <w:kern w:val="0"/>
          <w:szCs w:val="21"/>
        </w:rPr>
      </w:pPr>
      <w:r>
        <w:rPr>
          <w:rFonts w:hint="eastAsia" w:ascii="宋体" w:hAnsi="宋体" w:cs="MingLiU"/>
          <w:snapToGrid w:val="0"/>
          <w:kern w:val="0"/>
          <w:szCs w:val="21"/>
        </w:rPr>
        <w:t>法定代表人或其委托代理人：</w:t>
      </w:r>
      <w:r>
        <w:rPr>
          <w:rFonts w:hint="eastAsia" w:ascii="宋体" w:hAnsi="宋体" w:cs="MingLiU"/>
          <w:snapToGrid w:val="0"/>
          <w:kern w:val="0"/>
          <w:szCs w:val="21"/>
          <w:u w:val="single"/>
        </w:rPr>
        <w:t xml:space="preserve"> </w:t>
      </w:r>
      <w:r>
        <w:rPr>
          <w:rFonts w:hint="eastAsia" w:ascii="宋体" w:hAnsi="宋体"/>
          <w:snapToGrid w:val="0"/>
          <w:kern w:val="0"/>
          <w:szCs w:val="21"/>
          <w:u w:val="single"/>
        </w:rPr>
        <w:tab/>
      </w:r>
      <w:r>
        <w:rPr>
          <w:rFonts w:hint="eastAsia" w:ascii="宋体" w:hAnsi="宋体" w:cs="MingLiU"/>
          <w:snapToGrid w:val="0"/>
          <w:kern w:val="0"/>
          <w:szCs w:val="21"/>
        </w:rPr>
        <w:t>（签字或盖章）</w:t>
      </w:r>
      <w:r>
        <w:rPr>
          <w:rFonts w:hint="eastAsia" w:ascii="宋体" w:hAnsi="宋体"/>
          <w:snapToGrid w:val="0"/>
          <w:kern w:val="0"/>
          <w:szCs w:val="21"/>
        </w:rPr>
        <w:t xml:space="preserve"> </w:t>
      </w:r>
    </w:p>
    <w:p>
      <w:pPr>
        <w:tabs>
          <w:tab w:val="left" w:pos="7035"/>
          <w:tab w:val="left" w:pos="7560"/>
          <w:tab w:val="left" w:pos="8300"/>
        </w:tabs>
        <w:autoSpaceDE w:val="0"/>
        <w:autoSpaceDN w:val="0"/>
        <w:adjustRightInd w:val="0"/>
        <w:spacing w:line="370" w:lineRule="auto"/>
        <w:ind w:right="210" w:firstLine="1984" w:firstLineChars="945"/>
        <w:rPr>
          <w:rFonts w:hint="eastAsia" w:ascii="宋体" w:hAnsi="宋体" w:cs="MingLiU"/>
          <w:snapToGrid w:val="0"/>
          <w:kern w:val="0"/>
          <w:szCs w:val="21"/>
        </w:rPr>
      </w:pPr>
      <w:r>
        <w:rPr>
          <w:rFonts w:hint="eastAsia" w:ascii="宋体" w:hAnsi="宋体" w:cs="MingLiU"/>
          <w:snapToGrid w:val="0"/>
          <w:kern w:val="0"/>
          <w:szCs w:val="21"/>
        </w:rPr>
        <w:t>地址：</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ab/>
      </w:r>
    </w:p>
    <w:p>
      <w:pPr>
        <w:tabs>
          <w:tab w:val="left" w:pos="8300"/>
        </w:tabs>
        <w:autoSpaceDE w:val="0"/>
        <w:autoSpaceDN w:val="0"/>
        <w:adjustRightInd w:val="0"/>
        <w:spacing w:before="1"/>
        <w:ind w:left="1985" w:right="-20"/>
        <w:jc w:val="left"/>
        <w:rPr>
          <w:rFonts w:hint="eastAsia" w:ascii="宋体" w:hAnsi="宋体" w:cs="MingLiU"/>
          <w:snapToGrid w:val="0"/>
          <w:kern w:val="0"/>
          <w:szCs w:val="21"/>
        </w:rPr>
      </w:pPr>
      <w:r>
        <w:rPr>
          <w:rFonts w:hint="eastAsia" w:ascii="宋体" w:hAnsi="宋体" w:cs="MingLiU"/>
          <w:snapToGrid w:val="0"/>
          <w:kern w:val="0"/>
          <w:szCs w:val="21"/>
        </w:rPr>
        <w:t>网址：</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　　　　　　　　　　　　　　　　　　　　</w:t>
      </w:r>
    </w:p>
    <w:p>
      <w:pPr>
        <w:autoSpaceDE w:val="0"/>
        <w:autoSpaceDN w:val="0"/>
        <w:adjustRightInd w:val="0"/>
        <w:spacing w:before="14" w:line="200" w:lineRule="exact"/>
        <w:jc w:val="left"/>
        <w:rPr>
          <w:rFonts w:hint="eastAsia" w:ascii="宋体" w:hAnsi="宋体" w:cs="MingLiU"/>
          <w:snapToGrid w:val="0"/>
          <w:kern w:val="0"/>
          <w:sz w:val="20"/>
        </w:rPr>
      </w:pPr>
    </w:p>
    <w:p>
      <w:pPr>
        <w:tabs>
          <w:tab w:val="left" w:pos="8300"/>
        </w:tabs>
        <w:autoSpaceDE w:val="0"/>
        <w:autoSpaceDN w:val="0"/>
        <w:adjustRightInd w:val="0"/>
        <w:spacing w:line="220" w:lineRule="exact"/>
        <w:ind w:left="1985" w:right="-20"/>
        <w:jc w:val="left"/>
        <w:rPr>
          <w:rFonts w:hint="eastAsia" w:ascii="宋体" w:hAnsi="宋体" w:cs="MingLiU"/>
          <w:snapToGrid w:val="0"/>
          <w:kern w:val="0"/>
          <w:szCs w:val="21"/>
        </w:rPr>
      </w:pPr>
      <w:r>
        <w:rPr>
          <w:rFonts w:hint="eastAsia" w:ascii="宋体" w:hAnsi="宋体" w:cs="MingLiU"/>
          <w:snapToGrid w:val="0"/>
          <w:kern w:val="0"/>
          <w:szCs w:val="21"/>
        </w:rPr>
        <w:t>电话：</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　　　　　　　　　　　　　　　　　　　　</w:t>
      </w:r>
    </w:p>
    <w:p>
      <w:pPr>
        <w:autoSpaceDE w:val="0"/>
        <w:autoSpaceDN w:val="0"/>
        <w:adjustRightInd w:val="0"/>
        <w:spacing w:before="13" w:line="200" w:lineRule="exact"/>
        <w:jc w:val="left"/>
        <w:rPr>
          <w:rFonts w:hint="eastAsia" w:ascii="宋体" w:hAnsi="宋体" w:cs="MingLiU"/>
          <w:snapToGrid w:val="0"/>
          <w:kern w:val="0"/>
          <w:sz w:val="20"/>
        </w:rPr>
      </w:pPr>
    </w:p>
    <w:p>
      <w:pPr>
        <w:tabs>
          <w:tab w:val="left" w:pos="8300"/>
        </w:tabs>
        <w:autoSpaceDE w:val="0"/>
        <w:autoSpaceDN w:val="0"/>
        <w:adjustRightInd w:val="0"/>
        <w:spacing w:line="220" w:lineRule="exact"/>
        <w:ind w:left="1985" w:right="-20"/>
        <w:jc w:val="left"/>
        <w:rPr>
          <w:rFonts w:hint="eastAsia" w:ascii="宋体" w:hAnsi="宋体" w:cs="MingLiU"/>
          <w:snapToGrid w:val="0"/>
          <w:kern w:val="0"/>
          <w:szCs w:val="21"/>
        </w:rPr>
      </w:pPr>
      <w:r>
        <w:rPr>
          <w:rFonts w:hint="eastAsia" w:ascii="宋体" w:hAnsi="宋体" w:cs="MingLiU"/>
          <w:snapToGrid w:val="0"/>
          <w:kern w:val="0"/>
          <w:szCs w:val="21"/>
        </w:rPr>
        <w:t>传真：</w:t>
      </w:r>
      <w:r>
        <w:rPr>
          <w:rFonts w:hint="eastAsia" w:ascii="宋体" w:hAnsi="宋体" w:cs="MingLiU"/>
          <w:snapToGrid w:val="0"/>
          <w:w w:val="200"/>
          <w:kern w:val="0"/>
          <w:szCs w:val="21"/>
          <w:u w:val="single"/>
        </w:rPr>
        <w:t xml:space="preserve"> </w:t>
      </w:r>
      <w:r>
        <w:rPr>
          <w:rFonts w:hint="eastAsia" w:ascii="宋体" w:hAnsi="宋体"/>
          <w:snapToGrid w:val="0"/>
          <w:kern w:val="0"/>
          <w:szCs w:val="21"/>
          <w:u w:val="single"/>
        </w:rPr>
        <w:t>　　　　　　　　　　　　　　　　　　　　</w:t>
      </w:r>
    </w:p>
    <w:p>
      <w:pPr>
        <w:tabs>
          <w:tab w:val="left" w:pos="8300"/>
        </w:tabs>
        <w:autoSpaceDE w:val="0"/>
        <w:autoSpaceDN w:val="0"/>
        <w:adjustRightInd w:val="0"/>
        <w:spacing w:line="220" w:lineRule="exact"/>
        <w:ind w:left="3796" w:right="-20"/>
        <w:jc w:val="left"/>
        <w:rPr>
          <w:rFonts w:hint="eastAsia" w:ascii="宋体" w:hAnsi="宋体" w:cs="MingLiU"/>
          <w:snapToGrid w:val="0"/>
          <w:kern w:val="0"/>
          <w:szCs w:val="21"/>
        </w:rPr>
      </w:pPr>
    </w:p>
    <w:p>
      <w:pPr>
        <w:tabs>
          <w:tab w:val="left" w:pos="8300"/>
        </w:tabs>
        <w:autoSpaceDE w:val="0"/>
        <w:autoSpaceDN w:val="0"/>
        <w:adjustRightInd w:val="0"/>
        <w:spacing w:line="220" w:lineRule="exact"/>
        <w:ind w:left="1985" w:right="-20"/>
        <w:jc w:val="left"/>
        <w:rPr>
          <w:rFonts w:hint="eastAsia" w:ascii="宋体" w:hAnsi="宋体" w:cs="MingLiU"/>
          <w:snapToGrid w:val="0"/>
          <w:kern w:val="0"/>
          <w:sz w:val="20"/>
        </w:rPr>
      </w:pPr>
      <w:r>
        <w:rPr>
          <w:rFonts w:hint="eastAsia" w:ascii="宋体" w:hAnsi="宋体" w:cs="MingLiU"/>
          <w:snapToGrid w:val="0"/>
          <w:kern w:val="0"/>
          <w:szCs w:val="21"/>
        </w:rPr>
        <w:t>邮政编码：</w:t>
      </w:r>
      <w:r>
        <w:rPr>
          <w:rFonts w:hint="eastAsia" w:ascii="宋体" w:hAnsi="宋体" w:cs="MingLiU"/>
          <w:snapToGrid w:val="0"/>
          <w:w w:val="200"/>
          <w:kern w:val="0"/>
          <w:szCs w:val="21"/>
          <w:u w:val="single"/>
        </w:rPr>
        <w:t xml:space="preserve"> 　　　　　　　　　</w:t>
      </w:r>
    </w:p>
    <w:p>
      <w:pPr>
        <w:autoSpaceDE w:val="0"/>
        <w:autoSpaceDN w:val="0"/>
        <w:adjustRightInd w:val="0"/>
        <w:spacing w:line="200" w:lineRule="exact"/>
        <w:jc w:val="left"/>
        <w:rPr>
          <w:rFonts w:hint="eastAsia" w:ascii="宋体" w:hAnsi="宋体" w:cs="MingLiU"/>
          <w:snapToGrid w:val="0"/>
          <w:kern w:val="0"/>
          <w:sz w:val="20"/>
        </w:rPr>
      </w:pPr>
    </w:p>
    <w:p>
      <w:pPr>
        <w:autoSpaceDE w:val="0"/>
        <w:autoSpaceDN w:val="0"/>
        <w:adjustRightInd w:val="0"/>
        <w:spacing w:before="14" w:line="240" w:lineRule="exact"/>
        <w:jc w:val="left"/>
        <w:rPr>
          <w:rFonts w:hint="eastAsia" w:ascii="宋体" w:hAnsi="宋体" w:cs="MingLiU"/>
          <w:snapToGrid w:val="0"/>
          <w:kern w:val="0"/>
          <w:sz w:val="24"/>
        </w:rPr>
      </w:pPr>
    </w:p>
    <w:p>
      <w:pPr>
        <w:tabs>
          <w:tab w:val="left" w:pos="6000"/>
          <w:tab w:val="left" w:pos="7040"/>
          <w:tab w:val="left" w:pos="8100"/>
        </w:tabs>
        <w:autoSpaceDE w:val="0"/>
        <w:autoSpaceDN w:val="0"/>
        <w:adjustRightInd w:val="0"/>
        <w:spacing w:line="220" w:lineRule="exact"/>
        <w:ind w:right="-20" w:firstLine="4924" w:firstLineChars="2345"/>
        <w:jc w:val="left"/>
        <w:rPr>
          <w:rFonts w:hint="eastAsia" w:ascii="宋体" w:hAnsi="宋体" w:cs="MingLiU"/>
          <w:snapToGrid w:val="0"/>
          <w:kern w:val="0"/>
          <w:szCs w:val="21"/>
        </w:rPr>
      </w:pPr>
      <w:r>
        <w:rPr>
          <w:rFonts w:hint="eastAsia" w:ascii="宋体" w:hAnsi="宋体" w:cs="MingLiU"/>
          <w:snapToGrid w:val="0"/>
          <w:kern w:val="0"/>
          <w:szCs w:val="21"/>
          <w:u w:val="single"/>
        </w:rPr>
        <w:t xml:space="preserve">        </w:t>
      </w:r>
      <w:r>
        <w:rPr>
          <w:rFonts w:hint="eastAsia" w:ascii="宋体" w:hAnsi="宋体" w:cs="MingLiU"/>
          <w:snapToGrid w:val="0"/>
          <w:kern w:val="0"/>
          <w:szCs w:val="21"/>
        </w:rPr>
        <w:t>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月</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日</w:t>
      </w:r>
    </w:p>
    <w:p>
      <w:pPr>
        <w:pStyle w:val="2"/>
        <w:rPr>
          <w:rFonts w:hint="eastAsia" w:ascii="宋体" w:hAnsi="宋体" w:cs="MingLiU"/>
          <w:snapToGrid w:val="0"/>
          <w:kern w:val="0"/>
          <w:szCs w:val="21"/>
        </w:rPr>
      </w:pPr>
    </w:p>
    <w:p>
      <w:pPr>
        <w:pStyle w:val="2"/>
        <w:rPr>
          <w:rFonts w:hint="eastAsia" w:ascii="宋体" w:hAnsi="宋体" w:cs="MingLiU"/>
          <w:snapToGrid w:val="0"/>
          <w:kern w:val="0"/>
          <w:szCs w:val="21"/>
        </w:rPr>
      </w:pPr>
    </w:p>
    <w:p>
      <w:pPr>
        <w:pStyle w:val="2"/>
        <w:rPr>
          <w:rFonts w:hint="eastAsia" w:ascii="宋体" w:hAnsi="宋体" w:cs="MingLiU"/>
          <w:snapToGrid w:val="0"/>
          <w:kern w:val="0"/>
          <w:szCs w:val="21"/>
        </w:rPr>
      </w:pPr>
    </w:p>
    <w:p>
      <w:pPr>
        <w:pStyle w:val="2"/>
        <w:rPr>
          <w:rFonts w:hint="eastAsia" w:ascii="宋体" w:hAnsi="宋体" w:cs="MingLiU"/>
          <w:snapToGrid w:val="0"/>
          <w:kern w:val="0"/>
          <w:szCs w:val="21"/>
        </w:rPr>
      </w:pPr>
    </w:p>
    <w:p>
      <w:pPr>
        <w:pStyle w:val="2"/>
        <w:rPr>
          <w:rFonts w:hint="eastAsia" w:ascii="宋体" w:hAnsi="宋体" w:cs="MingLiU"/>
          <w:snapToGrid w:val="0"/>
          <w:kern w:val="0"/>
          <w:szCs w:val="21"/>
        </w:rPr>
      </w:pPr>
    </w:p>
    <w:p>
      <w:pPr>
        <w:pStyle w:val="2"/>
        <w:rPr>
          <w:rFonts w:hint="eastAsia" w:ascii="宋体" w:hAnsi="宋体" w:cs="MingLiU"/>
          <w:snapToGrid w:val="0"/>
          <w:kern w:val="0"/>
          <w:szCs w:val="21"/>
        </w:rPr>
      </w:pPr>
    </w:p>
    <w:p>
      <w:pPr>
        <w:pStyle w:val="2"/>
        <w:rPr>
          <w:rFonts w:hint="eastAsia" w:ascii="宋体" w:hAnsi="宋体" w:cs="MingLiU"/>
          <w:snapToGrid w:val="0"/>
          <w:kern w:val="0"/>
          <w:szCs w:val="21"/>
        </w:rPr>
      </w:pPr>
    </w:p>
    <w:p>
      <w:pPr>
        <w:pStyle w:val="2"/>
        <w:rPr>
          <w:rFonts w:hint="eastAsia" w:ascii="宋体" w:hAnsi="宋体" w:cs="MingLiU"/>
          <w:snapToGrid w:val="0"/>
          <w:kern w:val="0"/>
          <w:szCs w:val="21"/>
        </w:rPr>
      </w:pPr>
    </w:p>
    <w:p>
      <w:pPr>
        <w:autoSpaceDE w:val="0"/>
        <w:autoSpaceDN w:val="0"/>
        <w:adjustRightInd w:val="0"/>
        <w:snapToGrid w:val="0"/>
        <w:spacing w:line="360" w:lineRule="auto"/>
        <w:jc w:val="center"/>
        <w:rPr>
          <w:rFonts w:hint="eastAsia" w:ascii="宋体" w:hAnsi="宋体"/>
          <w:b/>
          <w:kern w:val="0"/>
          <w:sz w:val="32"/>
          <w:szCs w:val="32"/>
        </w:rPr>
      </w:pPr>
      <w:r>
        <w:rPr>
          <w:rFonts w:hint="eastAsia" w:ascii="宋体" w:hAnsi="宋体"/>
          <w:b/>
          <w:kern w:val="0"/>
          <w:sz w:val="32"/>
          <w:szCs w:val="32"/>
          <w:lang w:bidi="ar"/>
        </w:rPr>
        <w:t>低价风险担保缴纳承诺书</w:t>
      </w:r>
    </w:p>
    <w:p>
      <w:pPr>
        <w:autoSpaceDE w:val="0"/>
        <w:autoSpaceDN w:val="0"/>
        <w:adjustRightInd w:val="0"/>
        <w:snapToGrid w:val="0"/>
        <w:spacing w:line="360" w:lineRule="auto"/>
        <w:jc w:val="center"/>
        <w:rPr>
          <w:rFonts w:hint="eastAsia" w:ascii="宋体" w:hAnsi="宋体"/>
          <w:b/>
          <w:kern w:val="0"/>
          <w:sz w:val="32"/>
          <w:szCs w:val="32"/>
          <w:lang w:bidi="ar"/>
        </w:rPr>
      </w:pPr>
      <w:r>
        <w:rPr>
          <w:rFonts w:hint="eastAsia" w:ascii="宋体" w:hAnsi="宋体"/>
          <w:b/>
          <w:kern w:val="0"/>
          <w:sz w:val="32"/>
          <w:szCs w:val="32"/>
          <w:lang w:bidi="ar"/>
        </w:rPr>
        <w:t>（竞标报价低于比选项目最高限价85%时采用）</w:t>
      </w:r>
    </w:p>
    <w:p>
      <w:pPr>
        <w:pStyle w:val="2"/>
        <w:rPr>
          <w:rFonts w:hint="eastAsia"/>
        </w:rPr>
      </w:pP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autoSpaceDE w:val="0"/>
        <w:autoSpaceDN w:val="0"/>
        <w:adjustRightInd w:val="0"/>
        <w:spacing w:line="360" w:lineRule="auto"/>
        <w:ind w:right="-9"/>
        <w:jc w:val="left"/>
        <w:rPr>
          <w:rFonts w:hint="eastAsia" w:ascii="宋体" w:hAnsi="宋体" w:cs="MingLiU"/>
          <w:snapToGrid w:val="0"/>
          <w:szCs w:val="21"/>
        </w:rPr>
      </w:pPr>
      <w:r>
        <w:rPr>
          <w:rFonts w:hint="eastAsia" w:ascii="宋体" w:hAnsi="宋体" w:cs="MingLiU"/>
          <w:snapToGrid w:val="0"/>
          <w:szCs w:val="21"/>
          <w:u w:val="single"/>
        </w:rPr>
        <w:t xml:space="preserve">（比选人名称）       </w:t>
      </w:r>
      <w:r>
        <w:rPr>
          <w:rFonts w:hint="eastAsia" w:ascii="宋体" w:hAnsi="宋体" w:cs="MingLiU"/>
          <w:snapToGrid w:val="0"/>
          <w:szCs w:val="21"/>
        </w:rPr>
        <w:t>：</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我公司</w:t>
      </w:r>
      <w:r>
        <w:rPr>
          <w:rFonts w:hint="eastAsia" w:ascii="宋体" w:hAnsi="宋体" w:cs="MingLiU"/>
          <w:snapToGrid w:val="0"/>
          <w:szCs w:val="21"/>
          <w:u w:val="single"/>
        </w:rPr>
        <w:t xml:space="preserve">（比选申请人名称）          </w:t>
      </w:r>
      <w:r>
        <w:rPr>
          <w:rFonts w:hint="eastAsia" w:ascii="宋体" w:hAnsi="宋体" w:cs="MingLiU"/>
          <w:snapToGrid w:val="0"/>
          <w:szCs w:val="21"/>
        </w:rPr>
        <w:t>参加了你公司</w:t>
      </w:r>
      <w:r>
        <w:rPr>
          <w:rFonts w:hint="eastAsia" w:ascii="宋体" w:hAnsi="宋体" w:cs="MingLiU"/>
          <w:snapToGrid w:val="0"/>
          <w:szCs w:val="21"/>
          <w:u w:val="single"/>
        </w:rPr>
        <w:t xml:space="preserve">（比选项目名称）          </w:t>
      </w:r>
      <w:r>
        <w:rPr>
          <w:rFonts w:hint="eastAsia" w:ascii="宋体" w:hAnsi="宋体" w:cs="MingLiU"/>
          <w:snapToGrid w:val="0"/>
          <w:szCs w:val="21"/>
        </w:rPr>
        <w:t>的竞标。我公司竞标报价低于比选项目最高限价</w:t>
      </w:r>
      <w:r>
        <w:rPr>
          <w:rFonts w:hint="eastAsia" w:ascii="宋体" w:hAnsi="宋体" w:cs="MingLiU"/>
          <w:snapToGrid w:val="0"/>
          <w:szCs w:val="21"/>
          <w:u w:val="single"/>
        </w:rPr>
        <w:t xml:space="preserve">    </w:t>
      </w:r>
      <w:r>
        <w:rPr>
          <w:rFonts w:hint="eastAsia" w:ascii="宋体" w:hAnsi="宋体" w:cs="MingLiU"/>
          <w:snapToGrid w:val="0"/>
          <w:szCs w:val="21"/>
        </w:rPr>
        <w:t>%，若获得中选资格，我公司承诺按照比选文件的规定递交低价风险担保。否则，我公司愿承担比选文件中约定的，因未按规定递交低价风险担保的相应责任。</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特此承诺。</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比选申请人：</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（盖单位法人章） </w:t>
      </w:r>
    </w:p>
    <w:p>
      <w:pPr>
        <w:tabs>
          <w:tab w:val="left" w:pos="4200"/>
          <w:tab w:val="left" w:pos="4620"/>
        </w:tabs>
        <w:autoSpaceDE w:val="0"/>
        <w:autoSpaceDN w:val="0"/>
        <w:adjustRightInd w:val="0"/>
        <w:snapToGrid w:val="0"/>
        <w:spacing w:line="360" w:lineRule="auto"/>
        <w:ind w:firstLine="1694"/>
        <w:jc w:val="left"/>
        <w:rPr>
          <w:rFonts w:hint="eastAsia" w:ascii="宋体" w:hAnsi="宋体" w:cs="MingLiU"/>
          <w:snapToGrid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（签字或盖章）</w:t>
      </w:r>
    </w:p>
    <w:p>
      <w:pPr>
        <w:autoSpaceDE w:val="0"/>
        <w:autoSpaceDN w:val="0"/>
        <w:adjustRightInd w:val="0"/>
        <w:spacing w:line="360" w:lineRule="auto"/>
        <w:ind w:left="120" w:right="-9" w:firstLine="420"/>
        <w:jc w:val="left"/>
        <w:rPr>
          <w:rFonts w:hint="eastAsia" w:ascii="宋体" w:hAnsi="宋体" w:cs="MingLiU"/>
          <w:snapToGrid w:val="0"/>
          <w:szCs w:val="21"/>
        </w:rPr>
      </w:pPr>
      <w:r>
        <w:rPr>
          <w:rFonts w:hint="eastAsia" w:ascii="宋体" w:hAnsi="宋体" w:cs="MingLiU"/>
          <w:snapToGrid w:val="0"/>
          <w:szCs w:val="21"/>
        </w:rPr>
        <w:t xml:space="preserve"> </w:t>
      </w:r>
    </w:p>
    <w:p>
      <w:pPr>
        <w:autoSpaceDE w:val="0"/>
        <w:autoSpaceDN w:val="0"/>
        <w:adjustRightInd w:val="0"/>
        <w:spacing w:line="360" w:lineRule="auto"/>
        <w:ind w:left="120" w:right="-9" w:firstLine="420"/>
        <w:jc w:val="right"/>
        <w:rPr>
          <w:rFonts w:hint="eastAsia" w:ascii="宋体" w:hAnsi="宋体" w:cs="MingLiU"/>
          <w:snapToGrid w:val="0"/>
          <w:szCs w:val="21"/>
        </w:rPr>
      </w:pPr>
      <w:r>
        <w:rPr>
          <w:rFonts w:hint="eastAsia" w:ascii="宋体" w:hAnsi="宋体" w:cs="MingLiU"/>
          <w:snapToGrid w:val="0"/>
          <w:szCs w:val="21"/>
        </w:rPr>
        <w:t xml:space="preserve">    年    月    日</w:t>
      </w:r>
    </w:p>
    <w:p>
      <w:pPr>
        <w:pStyle w:val="2"/>
        <w:rPr>
          <w:rFonts w:hint="eastAsia" w:ascii="宋体" w:hAnsi="宋体" w:cs="MingLiU"/>
          <w:snapToGrid w:val="0"/>
          <w:kern w:val="0"/>
          <w:szCs w:val="21"/>
        </w:rPr>
        <w:sectPr>
          <w:footerReference r:id="rId3" w:type="default"/>
          <w:pgSz w:w="11906" w:h="16838"/>
          <w:pgMar w:top="935" w:right="1616" w:bottom="936" w:left="1576" w:header="851" w:footer="992" w:gutter="0"/>
          <w:paperSrc w:first="7" w:other="7"/>
          <w:cols w:space="720" w:num="1"/>
          <w:docGrid w:linePitch="312" w:charSpace="0"/>
        </w:sectPr>
      </w:pPr>
    </w:p>
    <w:p>
      <w:pPr>
        <w:jc w:val="center"/>
        <w:rPr>
          <w:rFonts w:hint="eastAsia" w:ascii="宋体" w:hAnsi="宋体"/>
          <w:b/>
          <w:sz w:val="28"/>
        </w:rPr>
      </w:pPr>
      <w:r>
        <w:rPr>
          <w:rFonts w:hint="eastAsia" w:ascii="宋体" w:hAnsi="宋体"/>
          <w:b/>
          <w:sz w:val="28"/>
        </w:rPr>
        <w:t>（二）法定代表人身份证明及授权委托书</w:t>
      </w:r>
    </w:p>
    <w:p>
      <w:pPr>
        <w:jc w:val="center"/>
        <w:rPr>
          <w:rFonts w:hint="eastAsia" w:ascii="宋体" w:hAnsi="宋体"/>
          <w:b/>
          <w:sz w:val="28"/>
        </w:rPr>
      </w:pPr>
      <w:bookmarkStart w:id="0" w:name="_Toc29212_WPSOffice_Level1"/>
      <w:bookmarkStart w:id="1" w:name="_Toc9354_WPSOffice_Level1"/>
      <w:r>
        <w:rPr>
          <w:rFonts w:hint="eastAsia" w:ascii="宋体" w:hAnsi="宋体"/>
          <w:b/>
          <w:sz w:val="28"/>
        </w:rPr>
        <w:t>法定代表人身份证明</w:t>
      </w:r>
      <w:bookmarkEnd w:id="0"/>
      <w:bookmarkEnd w:id="1"/>
    </w:p>
    <w:p>
      <w:pPr>
        <w:ind w:left="765"/>
        <w:rPr>
          <w:rFonts w:hint="eastAsia" w:ascii="宋体" w:hAnsi="宋体"/>
        </w:rPr>
      </w:pPr>
    </w:p>
    <w:p>
      <w:pPr>
        <w:ind w:left="765"/>
        <w:rPr>
          <w:rFonts w:hint="eastAsia" w:ascii="宋体" w:hAnsi="宋体"/>
        </w:rPr>
      </w:pPr>
    </w:p>
    <w:p>
      <w:pPr>
        <w:ind w:left="765"/>
        <w:rPr>
          <w:rFonts w:hint="eastAsia" w:ascii="宋体" w:hAnsi="宋体"/>
        </w:rPr>
      </w:pPr>
    </w:p>
    <w:p>
      <w:pPr>
        <w:tabs>
          <w:tab w:val="left" w:pos="556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比选申请人名称：</w:t>
      </w:r>
      <w:r>
        <w:rPr>
          <w:rFonts w:hint="eastAsia" w:ascii="宋体" w:hAnsi="宋体" w:cs="MingLiU"/>
          <w:w w:val="200"/>
          <w:kern w:val="0"/>
          <w:szCs w:val="21"/>
          <w:u w:val="single"/>
        </w:rPr>
        <w:t xml:space="preserve"> </w:t>
      </w:r>
      <w:r>
        <w:rPr>
          <w:rFonts w:hint="eastAsia" w:ascii="宋体" w:hAnsi="宋体"/>
          <w:kern w:val="0"/>
          <w:szCs w:val="21"/>
          <w:u w:val="single"/>
        </w:rPr>
        <w:tab/>
      </w:r>
    </w:p>
    <w:p>
      <w:pPr>
        <w:autoSpaceDE w:val="0"/>
        <w:autoSpaceDN w:val="0"/>
        <w:adjustRightInd w:val="0"/>
        <w:snapToGrid w:val="0"/>
        <w:spacing w:line="360" w:lineRule="auto"/>
        <w:ind w:firstLine="372" w:firstLineChars="186"/>
        <w:jc w:val="left"/>
        <w:rPr>
          <w:rFonts w:hint="eastAsia" w:ascii="宋体" w:hAnsi="宋体" w:cs="MingLiU"/>
          <w:kern w:val="0"/>
          <w:sz w:val="2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单位性质：</w:t>
      </w:r>
      <w:r>
        <w:rPr>
          <w:rFonts w:hint="eastAsia" w:ascii="宋体" w:hAnsi="宋体" w:cs="MingLiU"/>
          <w:w w:val="200"/>
          <w:kern w:val="0"/>
          <w:szCs w:val="21"/>
          <w:u w:val="single"/>
        </w:rPr>
        <w:t xml:space="preserve"> </w:t>
      </w:r>
      <w:r>
        <w:rPr>
          <w:rFonts w:hint="eastAsia" w:ascii="宋体" w:hAnsi="宋体"/>
          <w:kern w:val="0"/>
          <w:szCs w:val="21"/>
          <w:u w:val="single"/>
        </w:rPr>
        <w:tab/>
      </w:r>
    </w:p>
    <w:p>
      <w:pPr>
        <w:autoSpaceDE w:val="0"/>
        <w:autoSpaceDN w:val="0"/>
        <w:adjustRightInd w:val="0"/>
        <w:snapToGrid w:val="0"/>
        <w:spacing w:line="360" w:lineRule="auto"/>
        <w:ind w:firstLine="372" w:firstLineChars="186"/>
        <w:jc w:val="left"/>
        <w:rPr>
          <w:rFonts w:hint="eastAsia" w:ascii="宋体" w:hAnsi="宋体" w:cs="MingLiU"/>
          <w:kern w:val="0"/>
          <w:sz w:val="2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地址：</w:t>
      </w:r>
      <w:r>
        <w:rPr>
          <w:rFonts w:hint="eastAsia" w:ascii="宋体" w:hAnsi="宋体" w:cs="MingLiU"/>
          <w:w w:val="200"/>
          <w:kern w:val="0"/>
          <w:szCs w:val="21"/>
          <w:u w:val="single"/>
        </w:rPr>
        <w:t xml:space="preserve"> </w:t>
      </w:r>
      <w:r>
        <w:rPr>
          <w:rFonts w:hint="eastAsia" w:ascii="宋体" w:hAnsi="宋体"/>
          <w:kern w:val="0"/>
          <w:szCs w:val="21"/>
          <w:u w:val="single"/>
        </w:rPr>
        <w:tab/>
      </w:r>
    </w:p>
    <w:p>
      <w:pPr>
        <w:autoSpaceDE w:val="0"/>
        <w:autoSpaceDN w:val="0"/>
        <w:adjustRightInd w:val="0"/>
        <w:snapToGrid w:val="0"/>
        <w:spacing w:line="360" w:lineRule="auto"/>
        <w:ind w:firstLine="372" w:firstLineChars="186"/>
        <w:jc w:val="left"/>
        <w:rPr>
          <w:rFonts w:hint="eastAsia" w:ascii="宋体" w:hAnsi="宋体" w:cs="MingLiU"/>
          <w:kern w:val="0"/>
          <w:sz w:val="20"/>
        </w:rPr>
      </w:pPr>
    </w:p>
    <w:p>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成立时间：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kern w:val="0"/>
          <w:szCs w:val="21"/>
        </w:rPr>
        <w:t xml:space="preserve"> </w:t>
      </w:r>
      <w:r>
        <w:rPr>
          <w:rFonts w:hint="eastAsia" w:ascii="宋体" w:hAnsi="宋体" w:cs="MingLiU"/>
          <w:spacing w:val="-1"/>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pPr>
        <w:autoSpaceDE w:val="0"/>
        <w:autoSpaceDN w:val="0"/>
        <w:adjustRightInd w:val="0"/>
        <w:snapToGrid w:val="0"/>
        <w:spacing w:line="360" w:lineRule="auto"/>
        <w:ind w:firstLine="186" w:firstLineChars="186"/>
        <w:jc w:val="left"/>
        <w:rPr>
          <w:rFonts w:hint="eastAsia" w:ascii="宋体" w:hAnsi="宋体" w:cs="MingLiU"/>
          <w:kern w:val="0"/>
          <w:sz w:val="10"/>
          <w:szCs w:val="1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经营期限：</w:t>
      </w:r>
      <w:r>
        <w:rPr>
          <w:rFonts w:hint="eastAsia" w:ascii="宋体" w:hAnsi="宋体" w:cs="MingLiU"/>
          <w:w w:val="200"/>
          <w:kern w:val="0"/>
          <w:szCs w:val="21"/>
          <w:u w:val="single"/>
        </w:rPr>
        <w:t xml:space="preserve"> </w:t>
      </w:r>
      <w:r>
        <w:rPr>
          <w:rFonts w:hint="eastAsia" w:ascii="宋体" w:hAnsi="宋体"/>
          <w:kern w:val="0"/>
          <w:szCs w:val="21"/>
          <w:u w:val="single"/>
        </w:rPr>
        <w:tab/>
      </w:r>
    </w:p>
    <w:p>
      <w:pPr>
        <w:autoSpaceDE w:val="0"/>
        <w:autoSpaceDN w:val="0"/>
        <w:adjustRightInd w:val="0"/>
        <w:snapToGrid w:val="0"/>
        <w:spacing w:line="360" w:lineRule="auto"/>
        <w:ind w:firstLine="372" w:firstLineChars="186"/>
        <w:jc w:val="left"/>
        <w:rPr>
          <w:rFonts w:hint="eastAsia" w:ascii="宋体" w:hAnsi="宋体" w:cs="MingLiU"/>
          <w:kern w:val="0"/>
          <w:sz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姓名：</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职务：</w:t>
      </w:r>
      <w:r>
        <w:rPr>
          <w:rFonts w:hint="eastAsia" w:ascii="宋体" w:hAnsi="宋体" w:cs="MingLiU"/>
          <w:w w:val="200"/>
          <w:kern w:val="0"/>
          <w:szCs w:val="21"/>
          <w:u w:val="single"/>
        </w:rPr>
        <w:t xml:space="preserve"> </w:t>
      </w:r>
      <w:r>
        <w:rPr>
          <w:rFonts w:hint="eastAsia" w:ascii="宋体" w:hAnsi="宋体"/>
          <w:kern w:val="0"/>
          <w:szCs w:val="21"/>
          <w:u w:val="single"/>
        </w:rPr>
        <w:tab/>
      </w:r>
    </w:p>
    <w:p>
      <w:pPr>
        <w:autoSpaceDE w:val="0"/>
        <w:autoSpaceDN w:val="0"/>
        <w:adjustRightInd w:val="0"/>
        <w:snapToGrid w:val="0"/>
        <w:spacing w:line="360" w:lineRule="auto"/>
        <w:ind w:firstLine="372" w:firstLineChars="186"/>
        <w:jc w:val="left"/>
        <w:rPr>
          <w:rFonts w:hint="eastAsia" w:ascii="宋体" w:hAnsi="宋体" w:cs="MingLiU"/>
          <w:kern w:val="0"/>
          <w:sz w:val="20"/>
        </w:rPr>
      </w:pPr>
    </w:p>
    <w:p>
      <w:pPr>
        <w:tabs>
          <w:tab w:val="left" w:pos="336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系</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（比选申请人名称）的法定代表人。</w:t>
      </w:r>
    </w:p>
    <w:p>
      <w:pPr>
        <w:autoSpaceDE w:val="0"/>
        <w:autoSpaceDN w:val="0"/>
        <w:adjustRightInd w:val="0"/>
        <w:snapToGrid w:val="0"/>
        <w:spacing w:line="360" w:lineRule="auto"/>
        <w:ind w:firstLine="186" w:firstLineChars="186"/>
        <w:jc w:val="left"/>
        <w:rPr>
          <w:rFonts w:hint="eastAsia" w:ascii="宋体" w:hAnsi="宋体" w:cs="MingLiU"/>
          <w:kern w:val="0"/>
          <w:sz w:val="10"/>
          <w:szCs w:val="10"/>
        </w:rPr>
      </w:pPr>
    </w:p>
    <w:p>
      <w:pPr>
        <w:autoSpaceDE w:val="0"/>
        <w:autoSpaceDN w:val="0"/>
        <w:adjustRightInd w:val="0"/>
        <w:snapToGrid w:val="0"/>
        <w:spacing w:line="360" w:lineRule="auto"/>
        <w:ind w:firstLine="810" w:firstLineChars="386"/>
        <w:jc w:val="left"/>
        <w:rPr>
          <w:rFonts w:hint="eastAsia" w:ascii="宋体" w:hAnsi="宋体" w:cs="MingLiU"/>
          <w:kern w:val="0"/>
          <w:szCs w:val="21"/>
        </w:rPr>
      </w:pPr>
      <w:r>
        <w:rPr>
          <w:rFonts w:hint="eastAsia" w:ascii="宋体" w:hAnsi="宋体" w:cs="MingLiU"/>
          <w:kern w:val="0"/>
          <w:szCs w:val="21"/>
        </w:rPr>
        <w:t>特此证明。</w:t>
      </w: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tabs>
          <w:tab w:val="left" w:pos="5460"/>
        </w:tabs>
        <w:autoSpaceDE w:val="0"/>
        <w:autoSpaceDN w:val="0"/>
        <w:adjustRightInd w:val="0"/>
        <w:snapToGrid w:val="0"/>
        <w:spacing w:line="360" w:lineRule="auto"/>
        <w:ind w:firstLine="2100"/>
        <w:jc w:val="left"/>
        <w:rPr>
          <w:rFonts w:hint="eastAsia" w:ascii="宋体" w:hAnsi="宋体" w:cs="MingLiU"/>
          <w:kern w:val="0"/>
          <w:szCs w:val="21"/>
        </w:rPr>
      </w:pPr>
      <w:r>
        <w:rPr>
          <w:rFonts w:hint="eastAsia" w:ascii="宋体" w:hAnsi="宋体" w:cs="MingLiU"/>
          <w:kern w:val="0"/>
          <w:szCs w:val="21"/>
        </w:rPr>
        <w:t>比选申请人：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盖单位法人章）</w:t>
      </w:r>
    </w:p>
    <w:p>
      <w:pPr>
        <w:autoSpaceDE w:val="0"/>
        <w:autoSpaceDN w:val="0"/>
        <w:adjustRightInd w:val="0"/>
        <w:snapToGrid w:val="0"/>
        <w:spacing w:line="360" w:lineRule="auto"/>
        <w:jc w:val="left"/>
        <w:rPr>
          <w:rFonts w:hint="eastAsia" w:ascii="宋体" w:hAnsi="宋体" w:cs="MingLiU"/>
          <w:kern w:val="0"/>
          <w:sz w:val="20"/>
        </w:rPr>
      </w:pPr>
    </w:p>
    <w:p>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cs="MingLiU"/>
          <w:kern w:val="0"/>
          <w:szCs w:val="21"/>
        </w:rPr>
        <w:t>日</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kern w:val="0"/>
          <w:sz w:val="28"/>
          <w:szCs w:val="28"/>
        </w:rPr>
      </w:pPr>
      <w:r>
        <w:rPr>
          <w:rFonts w:hint="eastAsia" w:ascii="宋体" w:hAnsi="宋体" w:cs="MingLiU"/>
          <w:b/>
          <w:kern w:val="0"/>
          <w:sz w:val="28"/>
          <w:szCs w:val="28"/>
        </w:rPr>
        <w:br w:type="page"/>
      </w:r>
      <w:bookmarkStart w:id="2" w:name="_Toc11942_WPSOffice_Level1"/>
      <w:bookmarkStart w:id="3" w:name="_Toc18994_WPSOffice_Level1"/>
      <w:r>
        <w:rPr>
          <w:rFonts w:hint="eastAsia" w:ascii="宋体" w:hAnsi="宋体" w:cs="宋体"/>
          <w:b/>
          <w:kern w:val="0"/>
          <w:sz w:val="28"/>
          <w:szCs w:val="28"/>
        </w:rPr>
        <w:t>授权委托书</w:t>
      </w:r>
      <w:bookmarkEnd w:id="2"/>
      <w:bookmarkEnd w:id="3"/>
      <w:r>
        <w:rPr>
          <w:rFonts w:hint="eastAsia" w:ascii="宋体" w:hAnsi="宋体" w:cs="宋体"/>
          <w:b/>
          <w:kern w:val="0"/>
          <w:sz w:val="28"/>
          <w:szCs w:val="28"/>
        </w:rPr>
        <w:t xml:space="preserve"> </w:t>
      </w:r>
    </w:p>
    <w:p>
      <w:pPr>
        <w:spacing w:line="360" w:lineRule="auto"/>
        <w:rPr>
          <w:rFonts w:hint="eastAsia" w:ascii="宋体" w:hAnsi="宋体" w:cs="宋体"/>
          <w:kern w:val="0"/>
          <w:szCs w:val="21"/>
        </w:rPr>
      </w:pPr>
      <w:r>
        <w:rPr>
          <w:rFonts w:hint="eastAsia" w:ascii="宋体" w:hAnsi="宋体" w:cs="宋体"/>
          <w:kern w:val="0"/>
          <w:szCs w:val="21"/>
        </w:rPr>
        <w:t xml:space="preserve">    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比选申请人</w:t>
      </w:r>
      <w:r>
        <w:rPr>
          <w:rFonts w:hint="eastAsia" w:ascii="宋体" w:hAnsi="宋体" w:cs="宋体"/>
          <w:kern w:val="0"/>
          <w:szCs w:val="21"/>
        </w:rPr>
        <w:t>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（姓 名）为我方代理人，联系电话</w:t>
      </w:r>
      <w:r>
        <w:rPr>
          <w:rFonts w:hint="eastAsia" w:ascii="宋体" w:hAnsi="宋体" w:cs="宋体"/>
          <w:kern w:val="0"/>
          <w:szCs w:val="21"/>
          <w:u w:val="single"/>
        </w:rPr>
        <w:t xml:space="preserve">               </w:t>
      </w:r>
      <w:r>
        <w:rPr>
          <w:rFonts w:hint="eastAsia" w:ascii="宋体" w:hAnsi="宋体" w:cs="宋体"/>
          <w:kern w:val="0"/>
          <w:szCs w:val="21"/>
        </w:rPr>
        <w:t>。代理人根据授权，以我方名义签署、澄清、说明、补正、递交、撤回、 修改、领取</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w w:val="200"/>
          <w:kern w:val="0"/>
          <w:szCs w:val="21"/>
          <w:u w:val="single"/>
        </w:rPr>
        <w:t xml:space="preserve">    </w:t>
      </w:r>
      <w:r>
        <w:rPr>
          <w:rFonts w:hint="eastAsia" w:ascii="宋体" w:hAnsi="宋体" w:cs="宋体"/>
          <w:kern w:val="0"/>
          <w:szCs w:val="21"/>
        </w:rPr>
        <w:t>的比选申请文件、签订合同和处理有关事宜，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kern w:val="0"/>
          <w:szCs w:val="21"/>
          <w:u w:val="single"/>
        </w:rPr>
        <w:t>：90天</w:t>
      </w:r>
      <w:r>
        <w:rPr>
          <w:rFonts w:hint="eastAsia" w:ascii="宋体" w:hAnsi="宋体" w:cs="宋体"/>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代理人无转委托权。</w:t>
      </w: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比选申请人：</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（盖单位法人章） </w:t>
      </w:r>
    </w:p>
    <w:p>
      <w:pPr>
        <w:tabs>
          <w:tab w:val="left" w:pos="630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（签字或盖章）</w:t>
      </w:r>
    </w:p>
    <w:p>
      <w:pPr>
        <w:tabs>
          <w:tab w:val="left" w:pos="526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tbl>
      <w:tblPr>
        <w:tblStyle w:val="10"/>
        <w:tblpPr w:leftFromText="180" w:rightFromText="180" w:vertAnchor="text" w:horzAnchor="margin" w:tblpXSpec="right" w:tblpY="297"/>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vAlign w:val="top"/>
          </w:tcPr>
          <w:p>
            <w:pPr>
              <w:spacing w:line="360" w:lineRule="auto"/>
              <w:jc w:val="center"/>
              <w:rPr>
                <w:rFonts w:hint="eastAsia" w:ascii="宋体" w:hAnsi="宋体" w:cs="宋体"/>
                <w:b/>
              </w:rPr>
            </w:pPr>
            <w:r>
              <w:rPr>
                <w:rFonts w:hint="eastAsia" w:ascii="宋体" w:hAnsi="宋体" w:cs="宋体"/>
                <w:b/>
              </w:rPr>
              <w:t>授权代理人身份证复印件</w:t>
            </w:r>
          </w:p>
          <w:p>
            <w:pPr>
              <w:spacing w:line="360" w:lineRule="auto"/>
              <w:rPr>
                <w:rFonts w:hint="eastAsia" w:ascii="宋体" w:hAnsi="宋体" w:cs="宋体"/>
                <w:b/>
              </w:rPr>
            </w:pPr>
          </w:p>
          <w:p>
            <w:pPr>
              <w:spacing w:line="360" w:lineRule="auto"/>
              <w:jc w:val="center"/>
              <w:rPr>
                <w:rFonts w:hint="eastAsia" w:ascii="宋体" w:hAnsi="宋体" w:cs="宋体"/>
                <w:b/>
              </w:rPr>
            </w:pPr>
          </w:p>
          <w:p>
            <w:pPr>
              <w:spacing w:line="360" w:lineRule="auto"/>
              <w:jc w:val="center"/>
              <w:rPr>
                <w:rFonts w:hint="eastAsia" w:ascii="宋体" w:hAnsi="宋体" w:cs="宋体"/>
                <w:b/>
              </w:rPr>
            </w:pPr>
            <w:r>
              <w:rPr>
                <w:rFonts w:hint="eastAsia" w:ascii="宋体" w:hAnsi="宋体" w:cs="宋体"/>
                <w:b/>
              </w:rPr>
              <w:t>双面</w:t>
            </w:r>
          </w:p>
          <w:p>
            <w:pPr>
              <w:spacing w:line="360" w:lineRule="auto"/>
              <w:rPr>
                <w:rFonts w:hint="eastAsia" w:ascii="宋体" w:hAnsi="宋体" w:cs="宋体"/>
                <w:b/>
              </w:rPr>
            </w:pPr>
          </w:p>
        </w:tc>
      </w:tr>
    </w:tbl>
    <w:p>
      <w:pPr>
        <w:rPr>
          <w:rFonts w:hint="eastAsia" w:ascii="宋体" w:hAnsi="宋体" w:cs="宋体"/>
          <w:vanish/>
        </w:rPr>
      </w:pPr>
    </w:p>
    <w:tbl>
      <w:tblPr>
        <w:tblStyle w:val="10"/>
        <w:tblpPr w:leftFromText="180" w:rightFromText="180" w:vertAnchor="text" w:horzAnchor="page" w:tblpX="1851" w:tblpY="297"/>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vAlign w:val="top"/>
          </w:tcPr>
          <w:p>
            <w:pPr>
              <w:spacing w:line="360" w:lineRule="auto"/>
              <w:jc w:val="center"/>
              <w:rPr>
                <w:rFonts w:hint="eastAsia" w:ascii="宋体" w:hAnsi="宋体" w:cs="宋体"/>
                <w:b/>
              </w:rPr>
            </w:pPr>
            <w:r>
              <w:rPr>
                <w:rFonts w:hint="eastAsia" w:ascii="宋体" w:hAnsi="宋体" w:cs="宋体"/>
                <w:b/>
              </w:rPr>
              <w:t>法定代表人身份证复印件</w:t>
            </w:r>
          </w:p>
          <w:p>
            <w:pPr>
              <w:spacing w:line="360" w:lineRule="auto"/>
              <w:rPr>
                <w:rFonts w:hint="eastAsia" w:ascii="宋体" w:hAnsi="宋体" w:cs="宋体"/>
                <w:b/>
              </w:rPr>
            </w:pPr>
          </w:p>
          <w:p>
            <w:pPr>
              <w:spacing w:line="360" w:lineRule="auto"/>
              <w:jc w:val="center"/>
              <w:rPr>
                <w:rFonts w:hint="eastAsia" w:ascii="宋体" w:hAnsi="宋体" w:cs="宋体"/>
                <w:b/>
              </w:rPr>
            </w:pPr>
          </w:p>
          <w:p>
            <w:pPr>
              <w:spacing w:line="360" w:lineRule="auto"/>
              <w:jc w:val="center"/>
              <w:rPr>
                <w:rFonts w:hint="eastAsia" w:ascii="宋体" w:hAnsi="宋体" w:cs="宋体"/>
                <w:b/>
              </w:rPr>
            </w:pPr>
            <w:r>
              <w:rPr>
                <w:rFonts w:hint="eastAsia" w:ascii="宋体" w:hAnsi="宋体" w:cs="宋体"/>
                <w:b/>
              </w:rPr>
              <w:t>双面</w:t>
            </w:r>
          </w:p>
          <w:p>
            <w:pPr>
              <w:spacing w:line="360" w:lineRule="auto"/>
              <w:rPr>
                <w:rFonts w:hint="eastAsia" w:ascii="宋体" w:hAnsi="宋体" w:cs="宋体"/>
                <w:b/>
              </w:rPr>
            </w:pPr>
          </w:p>
        </w:tc>
      </w:tr>
    </w:tbl>
    <w:p>
      <w:pPr>
        <w:widowControl/>
        <w:jc w:val="left"/>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r>
        <w:rPr>
          <w:rFonts w:hint="eastAsia" w:ascii="宋体" w:hAnsi="宋体" w:cs="宋体"/>
          <w:kern w:val="0"/>
          <w:szCs w:val="21"/>
        </w:rPr>
        <w:t>注：1、法定代表人参加比选申请活动并签署文件的不需要授权委托书，只需提供法定代表人身份证明。</w:t>
      </w: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r>
        <w:rPr>
          <w:rFonts w:hint="eastAsia" w:ascii="宋体" w:hAnsi="宋体" w:cs="宋体"/>
          <w:kern w:val="0"/>
          <w:szCs w:val="21"/>
        </w:rPr>
        <w:t>2、非法定代表人参加比选申请活动及签署文件的除提供法定代表人身份证明外还须提供授权委托书。（如委托代理人参加开标会议的，出示法定代表人身份证明（需手持一份原件）、法定代表人授权委托书（需手持一份原件）和委托代理人身份证（原件）；比选申请人法定代表人的委托代理人有法定代表人签署的授权委托书。</w:t>
      </w:r>
    </w:p>
    <w:p>
      <w:pPr>
        <w:tabs>
          <w:tab w:val="left" w:pos="5760"/>
        </w:tabs>
        <w:autoSpaceDE w:val="0"/>
        <w:autoSpaceDN w:val="0"/>
        <w:adjustRightInd w:val="0"/>
        <w:spacing w:line="360" w:lineRule="exact"/>
        <w:ind w:left="15" w:right="11" w:firstLine="420" w:firstLineChars="200"/>
        <w:rPr>
          <w:rFonts w:hint="eastAsia" w:ascii="宋体" w:hAnsi="宋体" w:cs="宋体"/>
          <w:kern w:val="0"/>
          <w:szCs w:val="21"/>
        </w:rPr>
      </w:pPr>
      <w:r>
        <w:rPr>
          <w:rFonts w:hint="eastAsia" w:ascii="宋体" w:hAnsi="宋体" w:cs="宋体"/>
          <w:kern w:val="0"/>
          <w:szCs w:val="21"/>
        </w:rPr>
        <w:t>3、项目授权比选代理人不认真履行职责的，一经查实将会取消其在沙区项目授权代理人资格。中选人在比选申请文件有效期限内不得变更项目授权代理人，否则视为放弃中选资格，因不可抗力原因变更项目授权代理人需报行业主管部门备案。</w:t>
      </w:r>
    </w:p>
    <w:p>
      <w:pPr>
        <w:tabs>
          <w:tab w:val="left" w:pos="5760"/>
        </w:tabs>
        <w:autoSpaceDE w:val="0"/>
        <w:autoSpaceDN w:val="0"/>
        <w:adjustRightInd w:val="0"/>
        <w:spacing w:line="360" w:lineRule="exact"/>
        <w:ind w:left="15" w:right="11" w:firstLine="420" w:firstLineChars="200"/>
        <w:rPr>
          <w:rFonts w:hint="eastAsia" w:ascii="宋体" w:hAnsi="宋体"/>
          <w:bCs/>
        </w:rPr>
      </w:pPr>
    </w:p>
    <w:p>
      <w:pPr>
        <w:autoSpaceDE w:val="0"/>
        <w:autoSpaceDN w:val="0"/>
        <w:adjustRightInd w:val="0"/>
        <w:snapToGrid w:val="0"/>
        <w:spacing w:line="360" w:lineRule="auto"/>
        <w:jc w:val="center"/>
        <w:outlineLvl w:val="1"/>
        <w:rPr>
          <w:rFonts w:hint="eastAsia" w:ascii="宋体" w:hAnsi="宋体"/>
        </w:rPr>
      </w:pPr>
      <w:bookmarkStart w:id="4" w:name="_Toc4540_WPSOffice_Level1"/>
      <w:bookmarkStart w:id="5" w:name="_Toc1573_WPSOffice_Level1"/>
      <w:r>
        <w:rPr>
          <w:rFonts w:hint="eastAsia" w:ascii="宋体" w:hAnsi="宋体" w:cs="宋体"/>
          <w:b/>
          <w:bCs/>
          <w:kern w:val="0"/>
          <w:sz w:val="24"/>
        </w:rPr>
        <w:br w:type="page"/>
      </w:r>
      <w:r>
        <w:rPr>
          <w:rFonts w:hint="eastAsia" w:ascii="宋体" w:hAnsi="宋体"/>
          <w:b/>
          <w:sz w:val="28"/>
          <w:lang w:val="en-US" w:eastAsia="zh-CN"/>
        </w:rPr>
        <w:t>二</w:t>
      </w:r>
      <w:r>
        <w:rPr>
          <w:rFonts w:hint="eastAsia" w:ascii="宋体" w:hAnsi="宋体"/>
          <w:b/>
          <w:sz w:val="28"/>
        </w:rPr>
        <w:t>、资格审查资料</w:t>
      </w:r>
      <w:bookmarkEnd w:id="4"/>
      <w:bookmarkEnd w:id="5"/>
    </w:p>
    <w:p>
      <w:pPr>
        <w:tabs>
          <w:tab w:val="left" w:pos="4637"/>
          <w:tab w:val="left" w:pos="5940"/>
        </w:tabs>
        <w:autoSpaceDE w:val="0"/>
        <w:autoSpaceDN w:val="0"/>
        <w:adjustRightInd w:val="0"/>
        <w:snapToGrid w:val="0"/>
        <w:spacing w:line="360" w:lineRule="auto"/>
        <w:jc w:val="left"/>
        <w:rPr>
          <w:rFonts w:hint="eastAsia" w:ascii="宋体" w:hAnsi="宋体" w:cs="MingLiU"/>
          <w:b/>
          <w:kern w:val="0"/>
          <w:sz w:val="28"/>
          <w:szCs w:val="28"/>
        </w:rPr>
      </w:pPr>
      <w:r>
        <w:rPr>
          <w:rFonts w:ascii="宋体" w:hAnsi="宋体"/>
          <w:b/>
          <w:kern w:val="0"/>
          <w:sz w:val="28"/>
          <w:szCs w:val="28"/>
          <w:u w:val="single"/>
        </w:rPr>
        <w:br w:type="page"/>
      </w:r>
      <w:r>
        <w:rPr>
          <w:rFonts w:hint="eastAsia" w:ascii="宋体" w:hAnsi="宋体"/>
          <w:b/>
          <w:kern w:val="0"/>
          <w:sz w:val="28"/>
          <w:szCs w:val="28"/>
          <w:u w:val="single"/>
        </w:rPr>
        <w:tab/>
      </w:r>
      <w:r>
        <w:rPr>
          <w:rFonts w:hint="eastAsia" w:ascii="宋体" w:hAnsi="宋体" w:cs="MingLiU"/>
          <w:b/>
          <w:w w:val="99"/>
          <w:kern w:val="0"/>
          <w:sz w:val="28"/>
          <w:szCs w:val="28"/>
        </w:rPr>
        <w:t>（项目名称</w:t>
      </w:r>
      <w:r>
        <w:rPr>
          <w:rFonts w:hint="eastAsia" w:ascii="宋体" w:hAnsi="宋体" w:cs="MingLiU"/>
          <w:b/>
          <w:spacing w:val="1"/>
          <w:w w:val="99"/>
          <w:kern w:val="0"/>
          <w:sz w:val="28"/>
          <w:szCs w:val="28"/>
        </w:rPr>
        <w:t>）</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r>
        <w:rPr>
          <w:rFonts w:hint="eastAsia" w:ascii="宋体" w:hAnsi="宋体" w:cs="MingLiU"/>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cs="MingLiU"/>
          <w:b/>
          <w:kern w:val="0"/>
          <w:sz w:val="84"/>
          <w:szCs w:val="84"/>
        </w:rPr>
      </w:pPr>
      <w:r>
        <w:rPr>
          <w:rFonts w:hint="eastAsia" w:ascii="宋体" w:hAnsi="宋体" w:cs="MingLiU"/>
          <w:b/>
          <w:kern w:val="0"/>
          <w:sz w:val="84"/>
          <w:szCs w:val="84"/>
        </w:rPr>
        <w:t>比选申请文件</w:t>
      </w:r>
    </w:p>
    <w:p>
      <w:pPr>
        <w:autoSpaceDE w:val="0"/>
        <w:autoSpaceDN w:val="0"/>
        <w:adjustRightInd w:val="0"/>
        <w:snapToGrid w:val="0"/>
        <w:spacing w:line="360" w:lineRule="auto"/>
        <w:jc w:val="left"/>
        <w:rPr>
          <w:rFonts w:hint="eastAsia" w:ascii="宋体" w:hAnsi="宋体" w:cs="MingLiU"/>
          <w:kern w:val="0"/>
          <w:sz w:val="16"/>
          <w:szCs w:val="16"/>
        </w:rPr>
      </w:pPr>
    </w:p>
    <w:p>
      <w:pPr>
        <w:autoSpaceDE w:val="0"/>
        <w:autoSpaceDN w:val="0"/>
        <w:adjustRightInd w:val="0"/>
        <w:snapToGrid w:val="0"/>
        <w:spacing w:line="360" w:lineRule="auto"/>
        <w:jc w:val="left"/>
        <w:rPr>
          <w:rFonts w:hint="eastAsia" w:ascii="宋体" w:hAnsi="宋体" w:cs="MingLiU"/>
          <w:b/>
          <w:kern w:val="0"/>
          <w:sz w:val="36"/>
          <w:szCs w:val="36"/>
        </w:rPr>
      </w:pPr>
      <w:r>
        <w:rPr>
          <w:rFonts w:hint="eastAsia" w:ascii="宋体" w:hAnsi="宋体" w:cs="MingLiU"/>
          <w:kern w:val="0"/>
          <w:sz w:val="20"/>
        </w:rPr>
        <w:t xml:space="preserve">                           </w:t>
      </w:r>
      <w:r>
        <w:rPr>
          <w:rFonts w:hint="eastAsia" w:ascii="宋体" w:hAnsi="宋体" w:cs="MingLiU"/>
          <w:kern w:val="0"/>
          <w:sz w:val="36"/>
          <w:szCs w:val="36"/>
        </w:rPr>
        <w:t xml:space="preserve"> </w:t>
      </w:r>
      <w:r>
        <w:rPr>
          <w:rFonts w:hint="eastAsia" w:ascii="宋体" w:hAnsi="宋体" w:cs="MingLiU"/>
          <w:b/>
          <w:kern w:val="0"/>
          <w:sz w:val="36"/>
          <w:szCs w:val="36"/>
        </w:rPr>
        <w:t>资格审查资料</w:t>
      </w:r>
    </w:p>
    <w:p>
      <w:pPr>
        <w:autoSpaceDE w:val="0"/>
        <w:autoSpaceDN w:val="0"/>
        <w:adjustRightInd w:val="0"/>
        <w:snapToGrid w:val="0"/>
        <w:spacing w:line="360" w:lineRule="auto"/>
        <w:jc w:val="left"/>
        <w:rPr>
          <w:rFonts w:hint="eastAsia" w:ascii="宋体" w:hAnsi="宋体" w:cs="MingLiU"/>
          <w:kern w:val="0"/>
          <w:sz w:val="20"/>
        </w:rPr>
      </w:pPr>
    </w:p>
    <w:p>
      <w:pPr>
        <w:adjustRightInd w:val="0"/>
        <w:snapToGrid w:val="0"/>
        <w:spacing w:line="264" w:lineRule="auto"/>
        <w:ind w:firstLine="630" w:firstLineChars="300"/>
        <w:rPr>
          <w:rFonts w:hint="eastAsia" w:ascii="宋体" w:hAnsi="宋体"/>
          <w:szCs w:val="21"/>
        </w:rPr>
      </w:pP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autoSpaceDE w:val="0"/>
        <w:autoSpaceDN w:val="0"/>
        <w:adjustRightInd w:val="0"/>
        <w:snapToGrid w:val="0"/>
        <w:spacing w:line="360" w:lineRule="auto"/>
        <w:jc w:val="left"/>
        <w:rPr>
          <w:rFonts w:hint="eastAsia" w:ascii="宋体" w:hAnsi="宋体" w:cs="MingLiU"/>
          <w:kern w:val="0"/>
          <w:sz w:val="20"/>
        </w:rPr>
      </w:pPr>
    </w:p>
    <w:p>
      <w:pPr>
        <w:tabs>
          <w:tab w:val="left" w:pos="6080"/>
          <w:tab w:val="left" w:pos="6640"/>
        </w:tabs>
        <w:autoSpaceDE w:val="0"/>
        <w:autoSpaceDN w:val="0"/>
        <w:adjustRightInd w:val="0"/>
        <w:snapToGrid w:val="0"/>
        <w:spacing w:line="360" w:lineRule="auto"/>
        <w:jc w:val="center"/>
        <w:rPr>
          <w:rFonts w:hint="eastAsia" w:ascii="宋体" w:hAnsi="宋体"/>
          <w:b/>
          <w:w w:val="99"/>
          <w:kern w:val="0"/>
          <w:sz w:val="28"/>
          <w:szCs w:val="28"/>
        </w:rPr>
      </w:pPr>
      <w:r>
        <w:rPr>
          <w:rFonts w:hint="eastAsia" w:ascii="宋体" w:hAnsi="宋体" w:cs="MingLiU"/>
          <w:b/>
          <w:w w:val="99"/>
          <w:kern w:val="0"/>
          <w:sz w:val="28"/>
          <w:szCs w:val="28"/>
        </w:rPr>
        <w:t>比选申请人</w:t>
      </w:r>
      <w:r>
        <w:rPr>
          <w:rFonts w:hint="eastAsia" w:ascii="宋体" w:hAnsi="宋体" w:cs="MingLiU"/>
          <w:b/>
          <w:spacing w:val="1"/>
          <w:w w:val="99"/>
          <w:kern w:val="0"/>
          <w:sz w:val="28"/>
          <w:szCs w:val="28"/>
        </w:rPr>
        <w:t>：</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（盖单位法人章）</w:t>
      </w:r>
    </w:p>
    <w:p>
      <w:pPr>
        <w:tabs>
          <w:tab w:val="left" w:pos="6080"/>
          <w:tab w:val="left" w:pos="6640"/>
        </w:tabs>
        <w:autoSpaceDE w:val="0"/>
        <w:autoSpaceDN w:val="0"/>
        <w:adjustRightInd w:val="0"/>
        <w:snapToGrid w:val="0"/>
        <w:spacing w:line="360" w:lineRule="auto"/>
        <w:jc w:val="center"/>
        <w:rPr>
          <w:rFonts w:hint="eastAsia" w:ascii="宋体" w:hAnsi="宋体" w:cs="MingLiU"/>
          <w:b/>
          <w:kern w:val="0"/>
          <w:sz w:val="28"/>
          <w:szCs w:val="28"/>
        </w:rPr>
      </w:pPr>
      <w:r>
        <w:rPr>
          <w:rFonts w:hint="eastAsia" w:ascii="宋体" w:hAnsi="宋体" w:cs="MingLiU"/>
          <w:b/>
          <w:w w:val="99"/>
          <w:kern w:val="0"/>
          <w:sz w:val="28"/>
          <w:szCs w:val="28"/>
        </w:rPr>
        <w:t>法定代表人或其委托代理人：</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（签字或盖章）</w:t>
      </w:r>
    </w:p>
    <w:p>
      <w:pPr>
        <w:tabs>
          <w:tab w:val="left" w:pos="3280"/>
          <w:tab w:val="left" w:pos="4680"/>
          <w:tab w:val="left" w:pos="6080"/>
        </w:tabs>
        <w:autoSpaceDE w:val="0"/>
        <w:autoSpaceDN w:val="0"/>
        <w:adjustRightInd w:val="0"/>
        <w:snapToGrid w:val="0"/>
        <w:spacing w:line="360" w:lineRule="auto"/>
        <w:jc w:val="center"/>
        <w:rPr>
          <w:rFonts w:hint="eastAsia" w:ascii="宋体" w:hAnsi="宋体" w:cs="MingLiU"/>
          <w:kern w:val="0"/>
          <w:sz w:val="24"/>
          <w:szCs w:val="21"/>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pPr>
        <w:jc w:val="center"/>
        <w:rPr>
          <w:rFonts w:hint="eastAsia" w:ascii="宋体" w:hAnsi="宋体" w:cs="MingLiU"/>
          <w:b/>
          <w:kern w:val="0"/>
          <w:sz w:val="32"/>
          <w:szCs w:val="32"/>
        </w:rPr>
      </w:pPr>
      <w:r>
        <w:rPr>
          <w:rFonts w:hint="eastAsia" w:ascii="宋体" w:hAnsi="宋体" w:cs="MingLiU"/>
          <w:b/>
          <w:kern w:val="0"/>
          <w:sz w:val="32"/>
          <w:szCs w:val="32"/>
        </w:rPr>
        <w:t>目    录</w:t>
      </w:r>
    </w:p>
    <w:p>
      <w:pPr>
        <w:jc w:val="center"/>
        <w:rPr>
          <w:rFonts w:hint="eastAsia" w:ascii="宋体" w:hAnsi="宋体" w:cs="MingLiU"/>
          <w:b/>
          <w:kern w:val="0"/>
          <w:sz w:val="32"/>
          <w:szCs w:val="32"/>
        </w:rPr>
      </w:pPr>
    </w:p>
    <w:p>
      <w:pPr>
        <w:numPr>
          <w:ilvl w:val="0"/>
          <w:numId w:val="5"/>
        </w:numPr>
        <w:autoSpaceDE w:val="0"/>
        <w:autoSpaceDN w:val="0"/>
        <w:adjustRightInd w:val="0"/>
        <w:spacing w:line="360" w:lineRule="auto"/>
        <w:ind w:left="240" w:right="-23" w:hanging="240" w:hangingChars="100"/>
        <w:rPr>
          <w:rFonts w:hint="eastAsia" w:ascii="宋体" w:hAnsi="宋体" w:cs="MingLiU"/>
          <w:kern w:val="0"/>
          <w:sz w:val="24"/>
        </w:rPr>
      </w:pPr>
      <w:bookmarkStart w:id="6" w:name="_Toc362508712"/>
      <w:bookmarkStart w:id="7" w:name="_Toc360434968"/>
      <w:bookmarkStart w:id="8" w:name="_Toc359497321"/>
      <w:bookmarkStart w:id="9" w:name="_Toc364781353"/>
      <w:bookmarkStart w:id="10" w:name="_Toc22715"/>
      <w:r>
        <w:rPr>
          <w:rFonts w:hint="eastAsia" w:ascii="宋体" w:hAnsi="宋体" w:cs="MingLiU"/>
          <w:kern w:val="0"/>
          <w:sz w:val="24"/>
        </w:rPr>
        <w:t>法定代表人身份证明、授权委托书</w:t>
      </w:r>
    </w:p>
    <w:p>
      <w:pPr>
        <w:numPr>
          <w:ilvl w:val="0"/>
          <w:numId w:val="5"/>
        </w:numPr>
        <w:autoSpaceDE w:val="0"/>
        <w:autoSpaceDN w:val="0"/>
        <w:adjustRightInd w:val="0"/>
        <w:spacing w:line="360" w:lineRule="auto"/>
        <w:ind w:left="240" w:right="-23" w:hanging="240" w:hangingChars="100"/>
        <w:rPr>
          <w:rFonts w:hint="eastAsia" w:ascii="宋体" w:hAnsi="宋体" w:cs="MingLiU"/>
          <w:kern w:val="0"/>
          <w:sz w:val="24"/>
        </w:rPr>
      </w:pPr>
      <w:r>
        <w:rPr>
          <w:rFonts w:hint="eastAsia" w:ascii="宋体" w:hAnsi="宋体" w:cs="MingLiU"/>
          <w:kern w:val="0"/>
          <w:sz w:val="24"/>
        </w:rPr>
        <w:t>比选申请人基本情况</w:t>
      </w:r>
    </w:p>
    <w:p>
      <w:pPr>
        <w:numPr>
          <w:ilvl w:val="0"/>
          <w:numId w:val="5"/>
        </w:numPr>
        <w:autoSpaceDE w:val="0"/>
        <w:autoSpaceDN w:val="0"/>
        <w:adjustRightInd w:val="0"/>
        <w:spacing w:line="360" w:lineRule="auto"/>
        <w:ind w:left="240" w:right="-23" w:hanging="240" w:hangingChars="100"/>
        <w:rPr>
          <w:rFonts w:hint="eastAsia" w:ascii="宋体" w:hAnsi="宋体" w:cs="MingLiU"/>
          <w:kern w:val="0"/>
          <w:sz w:val="24"/>
        </w:rPr>
      </w:pPr>
      <w:r>
        <w:rPr>
          <w:rFonts w:hint="eastAsia" w:ascii="宋体" w:hAnsi="宋体" w:cs="MingLiU"/>
          <w:kern w:val="0"/>
          <w:sz w:val="24"/>
        </w:rPr>
        <w:t>其他资料</w:t>
      </w: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left="240" w:right="-23" w:hanging="240" w:hangingChars="100"/>
        <w:rPr>
          <w:rFonts w:hint="eastAsia" w:ascii="宋体" w:hAnsi="宋体" w:cs="MingLiU"/>
          <w:kern w:val="0"/>
          <w:sz w:val="24"/>
        </w:rPr>
      </w:pPr>
    </w:p>
    <w:p>
      <w:pPr>
        <w:autoSpaceDE w:val="0"/>
        <w:autoSpaceDN w:val="0"/>
        <w:adjustRightInd w:val="0"/>
        <w:spacing w:line="360" w:lineRule="auto"/>
        <w:ind w:right="-23"/>
        <w:rPr>
          <w:rFonts w:hint="eastAsia" w:ascii="宋体" w:hAnsi="宋体"/>
          <w:sz w:val="28"/>
        </w:rPr>
      </w:pPr>
    </w:p>
    <w:p>
      <w:pPr>
        <w:autoSpaceDE w:val="0"/>
        <w:autoSpaceDN w:val="0"/>
        <w:adjustRightInd w:val="0"/>
        <w:spacing w:line="360" w:lineRule="auto"/>
        <w:ind w:left="281" w:right="-23" w:hanging="281" w:hangingChars="100"/>
        <w:jc w:val="center"/>
        <w:outlineLvl w:val="2"/>
        <w:rPr>
          <w:rFonts w:hint="eastAsia" w:ascii="宋体" w:hAnsi="宋体" w:cs="MingLiU"/>
          <w:kern w:val="0"/>
          <w:sz w:val="24"/>
        </w:rPr>
      </w:pPr>
      <w:bookmarkStart w:id="11" w:name="_Toc430206091"/>
      <w:bookmarkStart w:id="12" w:name="_Toc428350437"/>
      <w:r>
        <w:rPr>
          <w:rFonts w:ascii="宋体" w:hAnsi="宋体"/>
          <w:b/>
          <w:sz w:val="28"/>
        </w:rPr>
        <w:br w:type="page"/>
      </w:r>
      <w:r>
        <w:rPr>
          <w:rFonts w:hint="eastAsia" w:ascii="宋体" w:hAnsi="宋体"/>
          <w:b/>
          <w:sz w:val="28"/>
        </w:rPr>
        <w:t>（一）</w:t>
      </w:r>
      <w:bookmarkEnd w:id="6"/>
      <w:bookmarkEnd w:id="7"/>
      <w:bookmarkEnd w:id="8"/>
      <w:r>
        <w:rPr>
          <w:rFonts w:hint="eastAsia" w:ascii="宋体" w:hAnsi="宋体"/>
          <w:b/>
          <w:sz w:val="28"/>
        </w:rPr>
        <w:t>法定代表人身份证明及授权委托书</w:t>
      </w:r>
      <w:bookmarkEnd w:id="9"/>
      <w:bookmarkEnd w:id="10"/>
      <w:bookmarkEnd w:id="11"/>
      <w:bookmarkEnd w:id="12"/>
    </w:p>
    <w:p>
      <w:pPr>
        <w:jc w:val="center"/>
        <w:rPr>
          <w:rFonts w:hint="eastAsia" w:ascii="宋体" w:hAnsi="宋体" w:cs="MingLiU"/>
          <w:b/>
          <w:kern w:val="0"/>
          <w:sz w:val="28"/>
          <w:szCs w:val="28"/>
        </w:rPr>
      </w:pPr>
      <w:bookmarkStart w:id="13" w:name="_Toc16177_WPSOffice_Level1"/>
      <w:bookmarkStart w:id="14" w:name="_Toc16539_WPSOffice_Level1"/>
      <w:r>
        <w:rPr>
          <w:rFonts w:hint="eastAsia" w:ascii="宋体" w:hAnsi="宋体" w:cs="MingLiU"/>
          <w:b/>
          <w:kern w:val="0"/>
          <w:sz w:val="28"/>
          <w:szCs w:val="28"/>
        </w:rPr>
        <w:t>法定代表人身份证明</w:t>
      </w:r>
      <w:bookmarkEnd w:id="13"/>
      <w:bookmarkEnd w:id="14"/>
    </w:p>
    <w:p>
      <w:pPr>
        <w:rPr>
          <w:rFonts w:hint="eastAsia" w:ascii="宋体" w:hAnsi="宋体"/>
          <w:sz w:val="24"/>
        </w:rPr>
      </w:pPr>
    </w:p>
    <w:p>
      <w:pPr>
        <w:tabs>
          <w:tab w:val="left" w:pos="5565"/>
        </w:tabs>
        <w:autoSpaceDE w:val="0"/>
        <w:autoSpaceDN w:val="0"/>
        <w:adjustRightInd w:val="0"/>
        <w:snapToGrid w:val="0"/>
        <w:spacing w:line="440" w:lineRule="exact"/>
        <w:ind w:firstLine="446" w:firstLineChars="186"/>
        <w:jc w:val="left"/>
        <w:rPr>
          <w:rFonts w:hint="eastAsia" w:ascii="宋体" w:hAnsi="宋体" w:cs="MingLiU"/>
          <w:kern w:val="0"/>
          <w:sz w:val="24"/>
        </w:rPr>
      </w:pPr>
      <w:r>
        <w:rPr>
          <w:rFonts w:hint="eastAsia" w:ascii="宋体" w:hAnsi="宋体" w:cs="MingLiU"/>
          <w:kern w:val="0"/>
          <w:sz w:val="24"/>
        </w:rPr>
        <w:t>比选申请人名称：</w:t>
      </w:r>
      <w:r>
        <w:rPr>
          <w:rFonts w:hint="eastAsia" w:ascii="宋体" w:hAnsi="宋体" w:cs="MingLiU"/>
          <w:w w:val="200"/>
          <w:kern w:val="0"/>
          <w:sz w:val="24"/>
          <w:u w:val="single"/>
        </w:rPr>
        <w:t xml:space="preserve"> </w:t>
      </w:r>
      <w:r>
        <w:rPr>
          <w:rFonts w:hint="eastAsia" w:ascii="宋体" w:hAnsi="宋体"/>
          <w:kern w:val="0"/>
          <w:sz w:val="24"/>
          <w:u w:val="single"/>
        </w:rPr>
        <w:tab/>
      </w:r>
    </w:p>
    <w:p>
      <w:pPr>
        <w:autoSpaceDE w:val="0"/>
        <w:autoSpaceDN w:val="0"/>
        <w:adjustRightInd w:val="0"/>
        <w:snapToGrid w:val="0"/>
        <w:spacing w:line="440" w:lineRule="exact"/>
        <w:ind w:firstLine="446" w:firstLineChars="186"/>
        <w:jc w:val="left"/>
        <w:rPr>
          <w:rFonts w:hint="eastAsia" w:ascii="宋体" w:hAnsi="宋体" w:cs="MingLiU"/>
          <w:kern w:val="0"/>
          <w:sz w:val="24"/>
        </w:rPr>
      </w:pPr>
    </w:p>
    <w:p>
      <w:pPr>
        <w:tabs>
          <w:tab w:val="left" w:pos="5475"/>
        </w:tabs>
        <w:autoSpaceDE w:val="0"/>
        <w:autoSpaceDN w:val="0"/>
        <w:adjustRightInd w:val="0"/>
        <w:snapToGrid w:val="0"/>
        <w:spacing w:line="440" w:lineRule="exact"/>
        <w:ind w:firstLine="446" w:firstLineChars="186"/>
        <w:jc w:val="left"/>
        <w:rPr>
          <w:rFonts w:hint="eastAsia" w:ascii="宋体" w:hAnsi="宋体" w:cs="MingLiU"/>
          <w:kern w:val="0"/>
          <w:sz w:val="24"/>
        </w:rPr>
      </w:pPr>
      <w:r>
        <w:rPr>
          <w:rFonts w:hint="eastAsia" w:ascii="宋体" w:hAnsi="宋体" w:cs="MingLiU"/>
          <w:kern w:val="0"/>
          <w:sz w:val="24"/>
        </w:rPr>
        <w:t>单位性质：</w:t>
      </w:r>
      <w:r>
        <w:rPr>
          <w:rFonts w:hint="eastAsia" w:ascii="宋体" w:hAnsi="宋体" w:cs="MingLiU"/>
          <w:w w:val="200"/>
          <w:kern w:val="0"/>
          <w:sz w:val="24"/>
          <w:u w:val="single"/>
        </w:rPr>
        <w:t xml:space="preserve"> </w:t>
      </w:r>
      <w:r>
        <w:rPr>
          <w:rFonts w:hint="eastAsia" w:ascii="宋体" w:hAnsi="宋体"/>
          <w:kern w:val="0"/>
          <w:sz w:val="24"/>
          <w:u w:val="single"/>
        </w:rPr>
        <w:tab/>
      </w:r>
    </w:p>
    <w:p>
      <w:pPr>
        <w:autoSpaceDE w:val="0"/>
        <w:autoSpaceDN w:val="0"/>
        <w:adjustRightInd w:val="0"/>
        <w:snapToGrid w:val="0"/>
        <w:spacing w:line="440" w:lineRule="exact"/>
        <w:ind w:firstLine="446" w:firstLineChars="186"/>
        <w:jc w:val="left"/>
        <w:rPr>
          <w:rFonts w:hint="eastAsia" w:ascii="宋体" w:hAnsi="宋体" w:cs="MingLiU"/>
          <w:kern w:val="0"/>
          <w:sz w:val="24"/>
        </w:rPr>
      </w:pPr>
    </w:p>
    <w:p>
      <w:pPr>
        <w:tabs>
          <w:tab w:val="left" w:pos="5475"/>
        </w:tabs>
        <w:autoSpaceDE w:val="0"/>
        <w:autoSpaceDN w:val="0"/>
        <w:adjustRightInd w:val="0"/>
        <w:snapToGrid w:val="0"/>
        <w:spacing w:line="440" w:lineRule="exact"/>
        <w:ind w:firstLine="446" w:firstLineChars="186"/>
        <w:jc w:val="left"/>
        <w:rPr>
          <w:rFonts w:hint="eastAsia" w:ascii="宋体" w:hAnsi="宋体" w:cs="MingLiU"/>
          <w:kern w:val="0"/>
          <w:sz w:val="24"/>
        </w:rPr>
      </w:pPr>
      <w:r>
        <w:rPr>
          <w:rFonts w:hint="eastAsia" w:ascii="宋体" w:hAnsi="宋体" w:cs="MingLiU"/>
          <w:kern w:val="0"/>
          <w:sz w:val="24"/>
        </w:rPr>
        <w:t>地址：</w:t>
      </w:r>
      <w:r>
        <w:rPr>
          <w:rFonts w:hint="eastAsia" w:ascii="宋体" w:hAnsi="宋体" w:cs="MingLiU"/>
          <w:w w:val="200"/>
          <w:kern w:val="0"/>
          <w:sz w:val="24"/>
          <w:u w:val="single"/>
        </w:rPr>
        <w:t xml:space="preserve"> </w:t>
      </w:r>
      <w:r>
        <w:rPr>
          <w:rFonts w:hint="eastAsia" w:ascii="宋体" w:hAnsi="宋体"/>
          <w:kern w:val="0"/>
          <w:sz w:val="24"/>
          <w:u w:val="single"/>
        </w:rPr>
        <w:tab/>
      </w:r>
    </w:p>
    <w:p>
      <w:pPr>
        <w:autoSpaceDE w:val="0"/>
        <w:autoSpaceDN w:val="0"/>
        <w:adjustRightInd w:val="0"/>
        <w:snapToGrid w:val="0"/>
        <w:spacing w:line="440" w:lineRule="exact"/>
        <w:ind w:firstLine="446" w:firstLineChars="186"/>
        <w:jc w:val="left"/>
        <w:rPr>
          <w:rFonts w:hint="eastAsia" w:ascii="宋体" w:hAnsi="宋体" w:cs="MingLiU"/>
          <w:kern w:val="0"/>
          <w:sz w:val="24"/>
        </w:rPr>
      </w:pPr>
    </w:p>
    <w:p>
      <w:pPr>
        <w:tabs>
          <w:tab w:val="left" w:pos="2520"/>
          <w:tab w:val="left" w:pos="3836"/>
        </w:tabs>
        <w:autoSpaceDE w:val="0"/>
        <w:autoSpaceDN w:val="0"/>
        <w:adjustRightInd w:val="0"/>
        <w:snapToGrid w:val="0"/>
        <w:spacing w:line="440" w:lineRule="exact"/>
        <w:ind w:firstLine="446" w:firstLineChars="186"/>
        <w:jc w:val="left"/>
        <w:rPr>
          <w:rFonts w:hint="eastAsia" w:ascii="宋体" w:hAnsi="宋体" w:cs="MingLiU"/>
          <w:kern w:val="0"/>
          <w:sz w:val="24"/>
        </w:rPr>
      </w:pPr>
      <w:r>
        <w:rPr>
          <w:rFonts w:hint="eastAsia" w:ascii="宋体" w:hAnsi="宋体" w:cs="MingLiU"/>
          <w:kern w:val="0"/>
          <w:sz w:val="24"/>
        </w:rPr>
        <w:t>成立时间：</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kern w:val="0"/>
          <w:sz w:val="24"/>
        </w:rPr>
        <w:t xml:space="preserve"> </w:t>
      </w:r>
      <w:r>
        <w:rPr>
          <w:rFonts w:hint="eastAsia" w:ascii="宋体" w:hAnsi="宋体" w:cs="MingLiU"/>
          <w:spacing w:val="-1"/>
          <w:kern w:val="0"/>
          <w:sz w:val="24"/>
        </w:rPr>
        <w:t>年</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cs="MingLiU"/>
          <w:spacing w:val="-1"/>
          <w:kern w:val="0"/>
          <w:sz w:val="24"/>
        </w:rPr>
        <w:t>月</w:t>
      </w:r>
      <w:r>
        <w:rPr>
          <w:rFonts w:hint="eastAsia" w:ascii="宋体" w:hAnsi="宋体" w:cs="MingLiU"/>
          <w:w w:val="200"/>
          <w:kern w:val="0"/>
          <w:sz w:val="24"/>
          <w:u w:val="single"/>
        </w:rPr>
        <w:t xml:space="preserve"> </w:t>
      </w:r>
      <w:r>
        <w:rPr>
          <w:rFonts w:hint="eastAsia" w:ascii="宋体" w:hAnsi="宋体"/>
          <w:kern w:val="0"/>
          <w:sz w:val="24"/>
          <w:u w:val="single"/>
        </w:rPr>
        <w:t xml:space="preserve">         </w:t>
      </w:r>
      <w:r>
        <w:rPr>
          <w:rFonts w:hint="eastAsia" w:ascii="宋体" w:hAnsi="宋体" w:cs="MingLiU"/>
          <w:kern w:val="0"/>
          <w:sz w:val="24"/>
        </w:rPr>
        <w:t>日</w:t>
      </w:r>
    </w:p>
    <w:p>
      <w:pPr>
        <w:autoSpaceDE w:val="0"/>
        <w:autoSpaceDN w:val="0"/>
        <w:adjustRightInd w:val="0"/>
        <w:snapToGrid w:val="0"/>
        <w:spacing w:line="440" w:lineRule="exact"/>
        <w:ind w:firstLine="446" w:firstLineChars="186"/>
        <w:jc w:val="left"/>
        <w:rPr>
          <w:rFonts w:hint="eastAsia" w:ascii="宋体" w:hAnsi="宋体" w:cs="MingLiU"/>
          <w:kern w:val="0"/>
          <w:sz w:val="24"/>
        </w:rPr>
      </w:pPr>
    </w:p>
    <w:p>
      <w:pPr>
        <w:tabs>
          <w:tab w:val="left" w:pos="5475"/>
        </w:tabs>
        <w:autoSpaceDE w:val="0"/>
        <w:autoSpaceDN w:val="0"/>
        <w:adjustRightInd w:val="0"/>
        <w:snapToGrid w:val="0"/>
        <w:spacing w:line="440" w:lineRule="exact"/>
        <w:ind w:firstLine="446" w:firstLineChars="186"/>
        <w:jc w:val="left"/>
        <w:rPr>
          <w:rFonts w:hint="eastAsia" w:ascii="宋体" w:hAnsi="宋体" w:cs="MingLiU"/>
          <w:kern w:val="0"/>
          <w:sz w:val="24"/>
        </w:rPr>
      </w:pPr>
      <w:r>
        <w:rPr>
          <w:rFonts w:hint="eastAsia" w:ascii="宋体" w:hAnsi="宋体" w:cs="MingLiU"/>
          <w:kern w:val="0"/>
          <w:sz w:val="24"/>
        </w:rPr>
        <w:t>经营期限：</w:t>
      </w:r>
      <w:r>
        <w:rPr>
          <w:rFonts w:hint="eastAsia" w:ascii="宋体" w:hAnsi="宋体" w:cs="MingLiU"/>
          <w:w w:val="200"/>
          <w:kern w:val="0"/>
          <w:sz w:val="24"/>
          <w:u w:val="single"/>
        </w:rPr>
        <w:t xml:space="preserve"> </w:t>
      </w:r>
      <w:r>
        <w:rPr>
          <w:rFonts w:hint="eastAsia" w:ascii="宋体" w:hAnsi="宋体"/>
          <w:kern w:val="0"/>
          <w:sz w:val="24"/>
          <w:u w:val="single"/>
        </w:rPr>
        <w:tab/>
      </w:r>
    </w:p>
    <w:p>
      <w:pPr>
        <w:autoSpaceDE w:val="0"/>
        <w:autoSpaceDN w:val="0"/>
        <w:adjustRightInd w:val="0"/>
        <w:snapToGrid w:val="0"/>
        <w:spacing w:line="440" w:lineRule="exact"/>
        <w:ind w:firstLine="446" w:firstLineChars="186"/>
        <w:jc w:val="left"/>
        <w:rPr>
          <w:rFonts w:hint="eastAsia" w:ascii="宋体" w:hAnsi="宋体" w:cs="MingLiU"/>
          <w:kern w:val="0"/>
          <w:sz w:val="24"/>
        </w:rPr>
      </w:pPr>
    </w:p>
    <w:p>
      <w:pPr>
        <w:tabs>
          <w:tab w:val="left" w:pos="1580"/>
          <w:tab w:val="left" w:pos="3260"/>
          <w:tab w:val="left" w:pos="4840"/>
          <w:tab w:val="left" w:pos="6300"/>
        </w:tabs>
        <w:autoSpaceDE w:val="0"/>
        <w:autoSpaceDN w:val="0"/>
        <w:adjustRightInd w:val="0"/>
        <w:snapToGrid w:val="0"/>
        <w:spacing w:line="440" w:lineRule="exact"/>
        <w:ind w:firstLine="446" w:firstLineChars="186"/>
        <w:jc w:val="left"/>
        <w:rPr>
          <w:rFonts w:hint="eastAsia" w:ascii="宋体" w:hAnsi="宋体" w:cs="MingLiU"/>
          <w:kern w:val="0"/>
          <w:sz w:val="24"/>
        </w:rPr>
      </w:pPr>
      <w:r>
        <w:rPr>
          <w:rFonts w:hint="eastAsia" w:ascii="宋体" w:hAnsi="宋体" w:cs="MingLiU"/>
          <w:kern w:val="0"/>
          <w:sz w:val="24"/>
        </w:rPr>
        <w:t>姓名：</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kern w:val="0"/>
          <w:sz w:val="24"/>
        </w:rPr>
        <w:t xml:space="preserve"> </w:t>
      </w:r>
      <w:r>
        <w:rPr>
          <w:rFonts w:hint="eastAsia" w:ascii="宋体" w:hAnsi="宋体" w:cs="MingLiU"/>
          <w:kern w:val="0"/>
          <w:sz w:val="24"/>
        </w:rPr>
        <w:t>性别</w:t>
      </w:r>
      <w:r>
        <w:rPr>
          <w:rFonts w:hint="eastAsia" w:ascii="宋体" w:hAnsi="宋体" w:cs="MingLiU"/>
          <w:spacing w:val="-1"/>
          <w:kern w:val="0"/>
          <w:sz w:val="24"/>
        </w:rPr>
        <w:t>：</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kern w:val="0"/>
          <w:sz w:val="24"/>
        </w:rPr>
        <w:t xml:space="preserve"> </w:t>
      </w:r>
      <w:r>
        <w:rPr>
          <w:rFonts w:hint="eastAsia" w:ascii="宋体" w:hAnsi="宋体" w:cs="MingLiU"/>
          <w:spacing w:val="-1"/>
          <w:kern w:val="0"/>
          <w:sz w:val="24"/>
        </w:rPr>
        <w:t>年</w:t>
      </w:r>
      <w:r>
        <w:rPr>
          <w:rFonts w:hint="eastAsia" w:ascii="宋体" w:hAnsi="宋体" w:cs="MingLiU"/>
          <w:kern w:val="0"/>
          <w:sz w:val="24"/>
        </w:rPr>
        <w:t>龄：</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职务：</w:t>
      </w:r>
      <w:r>
        <w:rPr>
          <w:rFonts w:hint="eastAsia" w:ascii="宋体" w:hAnsi="宋体" w:cs="MingLiU"/>
          <w:w w:val="200"/>
          <w:kern w:val="0"/>
          <w:sz w:val="24"/>
          <w:u w:val="single"/>
        </w:rPr>
        <w:t xml:space="preserve"> </w:t>
      </w:r>
      <w:r>
        <w:rPr>
          <w:rFonts w:hint="eastAsia" w:ascii="宋体" w:hAnsi="宋体"/>
          <w:kern w:val="0"/>
          <w:sz w:val="24"/>
          <w:u w:val="single"/>
        </w:rPr>
        <w:tab/>
      </w:r>
    </w:p>
    <w:p>
      <w:pPr>
        <w:autoSpaceDE w:val="0"/>
        <w:autoSpaceDN w:val="0"/>
        <w:adjustRightInd w:val="0"/>
        <w:snapToGrid w:val="0"/>
        <w:spacing w:line="440" w:lineRule="exact"/>
        <w:ind w:firstLine="446" w:firstLineChars="186"/>
        <w:jc w:val="left"/>
        <w:rPr>
          <w:rFonts w:hint="eastAsia" w:ascii="宋体" w:hAnsi="宋体" w:cs="MingLiU"/>
          <w:kern w:val="0"/>
          <w:sz w:val="24"/>
        </w:rPr>
      </w:pPr>
    </w:p>
    <w:p>
      <w:pPr>
        <w:tabs>
          <w:tab w:val="left" w:pos="3360"/>
        </w:tabs>
        <w:autoSpaceDE w:val="0"/>
        <w:autoSpaceDN w:val="0"/>
        <w:adjustRightInd w:val="0"/>
        <w:snapToGrid w:val="0"/>
        <w:spacing w:line="440" w:lineRule="exact"/>
        <w:ind w:firstLine="446" w:firstLineChars="186"/>
        <w:jc w:val="left"/>
        <w:rPr>
          <w:rFonts w:hint="eastAsia" w:ascii="宋体" w:hAnsi="宋体" w:cs="MingLiU"/>
          <w:kern w:val="0"/>
          <w:sz w:val="24"/>
        </w:rPr>
      </w:pPr>
      <w:r>
        <w:rPr>
          <w:rFonts w:hint="eastAsia" w:ascii="宋体" w:hAnsi="宋体" w:cs="MingLiU"/>
          <w:kern w:val="0"/>
          <w:sz w:val="24"/>
        </w:rPr>
        <w:t>系</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kern w:val="0"/>
          <w:sz w:val="24"/>
        </w:rPr>
        <w:t xml:space="preserve"> </w:t>
      </w:r>
      <w:r>
        <w:rPr>
          <w:rFonts w:hint="eastAsia" w:ascii="宋体" w:hAnsi="宋体" w:cs="MingLiU"/>
          <w:kern w:val="0"/>
          <w:sz w:val="24"/>
        </w:rPr>
        <w:t>（比选申请人名称）的法定代表人。</w:t>
      </w:r>
    </w:p>
    <w:p>
      <w:pPr>
        <w:autoSpaceDE w:val="0"/>
        <w:autoSpaceDN w:val="0"/>
        <w:adjustRightInd w:val="0"/>
        <w:snapToGrid w:val="0"/>
        <w:spacing w:line="440" w:lineRule="exact"/>
        <w:ind w:firstLine="446" w:firstLineChars="186"/>
        <w:jc w:val="left"/>
        <w:rPr>
          <w:rFonts w:hint="eastAsia" w:ascii="宋体" w:hAnsi="宋体" w:cs="MingLiU"/>
          <w:kern w:val="0"/>
          <w:sz w:val="24"/>
        </w:rPr>
      </w:pPr>
    </w:p>
    <w:p>
      <w:pPr>
        <w:autoSpaceDE w:val="0"/>
        <w:autoSpaceDN w:val="0"/>
        <w:adjustRightInd w:val="0"/>
        <w:snapToGrid w:val="0"/>
        <w:spacing w:line="440" w:lineRule="exact"/>
        <w:ind w:firstLine="926" w:firstLineChars="386"/>
        <w:jc w:val="left"/>
        <w:rPr>
          <w:rFonts w:hint="eastAsia" w:ascii="宋体" w:hAnsi="宋体" w:cs="MingLiU"/>
          <w:kern w:val="0"/>
          <w:sz w:val="24"/>
        </w:rPr>
      </w:pPr>
      <w:r>
        <w:rPr>
          <w:rFonts w:hint="eastAsia" w:ascii="宋体" w:hAnsi="宋体" w:cs="MingLiU"/>
          <w:kern w:val="0"/>
          <w:sz w:val="24"/>
        </w:rPr>
        <w:t>特此证明。</w:t>
      </w:r>
    </w:p>
    <w:p>
      <w:pPr>
        <w:autoSpaceDE w:val="0"/>
        <w:autoSpaceDN w:val="0"/>
        <w:adjustRightInd w:val="0"/>
        <w:snapToGrid w:val="0"/>
        <w:spacing w:line="440" w:lineRule="exact"/>
        <w:jc w:val="left"/>
        <w:rPr>
          <w:rFonts w:hint="eastAsia" w:ascii="宋体" w:hAnsi="宋体" w:cs="MingLiU"/>
          <w:kern w:val="0"/>
          <w:sz w:val="24"/>
        </w:rPr>
      </w:pPr>
    </w:p>
    <w:p>
      <w:pPr>
        <w:autoSpaceDE w:val="0"/>
        <w:autoSpaceDN w:val="0"/>
        <w:adjustRightInd w:val="0"/>
        <w:snapToGrid w:val="0"/>
        <w:spacing w:line="440" w:lineRule="exact"/>
        <w:jc w:val="left"/>
        <w:rPr>
          <w:rFonts w:hint="eastAsia" w:ascii="宋体" w:hAnsi="宋体" w:cs="MingLiU"/>
          <w:kern w:val="0"/>
          <w:sz w:val="24"/>
        </w:rPr>
      </w:pPr>
    </w:p>
    <w:p>
      <w:pPr>
        <w:tabs>
          <w:tab w:val="left" w:pos="5460"/>
        </w:tabs>
        <w:autoSpaceDE w:val="0"/>
        <w:autoSpaceDN w:val="0"/>
        <w:adjustRightInd w:val="0"/>
        <w:snapToGrid w:val="0"/>
        <w:spacing w:line="440" w:lineRule="exact"/>
        <w:ind w:firstLine="2100"/>
        <w:jc w:val="left"/>
        <w:rPr>
          <w:rFonts w:hint="eastAsia" w:ascii="宋体" w:hAnsi="宋体" w:cs="MingLiU"/>
          <w:kern w:val="0"/>
          <w:sz w:val="24"/>
        </w:rPr>
      </w:pPr>
      <w:r>
        <w:rPr>
          <w:rFonts w:hint="eastAsia" w:ascii="宋体" w:hAnsi="宋体" w:cs="MingLiU"/>
          <w:kern w:val="0"/>
          <w:sz w:val="24"/>
        </w:rPr>
        <w:t>比选申请人：</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spacing w:val="-1"/>
          <w:kern w:val="0"/>
          <w:sz w:val="24"/>
        </w:rPr>
        <w:t>（</w:t>
      </w:r>
      <w:r>
        <w:rPr>
          <w:rFonts w:hint="eastAsia" w:ascii="宋体" w:hAnsi="宋体" w:cs="MingLiU"/>
          <w:kern w:val="0"/>
          <w:sz w:val="24"/>
        </w:rPr>
        <w:t>盖单位法人章）</w:t>
      </w:r>
    </w:p>
    <w:p>
      <w:pPr>
        <w:autoSpaceDE w:val="0"/>
        <w:autoSpaceDN w:val="0"/>
        <w:adjustRightInd w:val="0"/>
        <w:snapToGrid w:val="0"/>
        <w:spacing w:line="440" w:lineRule="exact"/>
        <w:jc w:val="left"/>
        <w:rPr>
          <w:rFonts w:hint="eastAsia" w:ascii="宋体" w:hAnsi="宋体" w:cs="MingLiU"/>
          <w:kern w:val="0"/>
          <w:sz w:val="24"/>
        </w:rPr>
      </w:pPr>
    </w:p>
    <w:p>
      <w:pPr>
        <w:tabs>
          <w:tab w:val="left" w:pos="4935"/>
          <w:tab w:val="left" w:pos="5460"/>
          <w:tab w:val="left" w:pos="6400"/>
        </w:tabs>
        <w:autoSpaceDE w:val="0"/>
        <w:autoSpaceDN w:val="0"/>
        <w:adjustRightInd w:val="0"/>
        <w:snapToGrid w:val="0"/>
        <w:spacing w:line="440" w:lineRule="exact"/>
        <w:ind w:firstLine="3780"/>
        <w:jc w:val="left"/>
        <w:rPr>
          <w:rFonts w:hint="eastAsia" w:ascii="宋体" w:hAnsi="宋体" w:cs="MingLiU"/>
          <w:kern w:val="0"/>
          <w:sz w:val="24"/>
        </w:rPr>
      </w:pP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spacing w:val="-1"/>
          <w:kern w:val="0"/>
          <w:sz w:val="24"/>
        </w:rPr>
        <w:t>年</w:t>
      </w:r>
      <w:r>
        <w:rPr>
          <w:rFonts w:hint="eastAsia" w:ascii="宋体" w:hAnsi="宋体" w:cs="MingLiU"/>
          <w:w w:val="200"/>
          <w:kern w:val="0"/>
          <w:sz w:val="24"/>
          <w:u w:val="single"/>
        </w:rPr>
        <w:t xml:space="preserve">   </w:t>
      </w:r>
      <w:r>
        <w:rPr>
          <w:rFonts w:hint="eastAsia" w:ascii="宋体" w:hAnsi="宋体" w:cs="MingLiU"/>
          <w:kern w:val="0"/>
          <w:sz w:val="24"/>
        </w:rPr>
        <w:t>月</w:t>
      </w:r>
      <w:r>
        <w:rPr>
          <w:rFonts w:hint="eastAsia" w:ascii="宋体" w:hAnsi="宋体" w:cs="MingLiU"/>
          <w:w w:val="200"/>
          <w:kern w:val="0"/>
          <w:sz w:val="24"/>
          <w:u w:val="single"/>
        </w:rPr>
        <w:t xml:space="preserve">   </w:t>
      </w:r>
      <w:r>
        <w:rPr>
          <w:rFonts w:hint="eastAsia" w:ascii="宋体" w:hAnsi="宋体" w:cs="MingLiU"/>
          <w:kern w:val="0"/>
          <w:sz w:val="24"/>
        </w:rPr>
        <w:t>日</w:t>
      </w:r>
    </w:p>
    <w:p>
      <w:pPr>
        <w:autoSpaceDE w:val="0"/>
        <w:autoSpaceDN w:val="0"/>
        <w:adjustRightInd w:val="0"/>
        <w:snapToGrid w:val="0"/>
        <w:spacing w:line="360" w:lineRule="auto"/>
        <w:jc w:val="left"/>
        <w:rPr>
          <w:rFonts w:hint="eastAsia" w:ascii="宋体" w:hAnsi="宋体"/>
          <w:kern w:val="0"/>
          <w:sz w:val="24"/>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4"/>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4"/>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kern w:val="0"/>
          <w:sz w:val="28"/>
          <w:szCs w:val="28"/>
        </w:rPr>
      </w:pPr>
      <w:r>
        <w:rPr>
          <w:rFonts w:hint="eastAsia" w:ascii="宋体" w:hAnsi="宋体" w:cs="MingLiU"/>
          <w:b/>
          <w:kern w:val="0"/>
          <w:sz w:val="28"/>
          <w:szCs w:val="28"/>
        </w:rPr>
        <w:br w:type="page"/>
      </w:r>
      <w:bookmarkStart w:id="15" w:name="_Toc23172_WPSOffice_Level1"/>
      <w:bookmarkStart w:id="16" w:name="_Toc14362_WPSOffice_Level1"/>
      <w:bookmarkStart w:id="17" w:name="_Toc17405"/>
      <w:bookmarkStart w:id="18" w:name="_Toc224103514"/>
      <w:bookmarkStart w:id="19" w:name="_Toc362508715"/>
      <w:bookmarkStart w:id="20" w:name="_Toc364781356"/>
      <w:bookmarkStart w:id="21" w:name="_Toc287607886"/>
      <w:r>
        <w:rPr>
          <w:rFonts w:hint="eastAsia" w:ascii="宋体" w:hAnsi="宋体" w:cs="宋体"/>
          <w:b/>
          <w:kern w:val="0"/>
          <w:sz w:val="28"/>
          <w:szCs w:val="28"/>
        </w:rPr>
        <w:t>授权委托书</w:t>
      </w:r>
      <w:bookmarkEnd w:id="15"/>
      <w:bookmarkEnd w:id="16"/>
      <w:r>
        <w:rPr>
          <w:rFonts w:hint="eastAsia" w:ascii="宋体" w:hAnsi="宋体" w:cs="宋体"/>
          <w:b/>
          <w:kern w:val="0"/>
          <w:sz w:val="28"/>
          <w:szCs w:val="28"/>
        </w:rPr>
        <w:t xml:space="preserve"> </w:t>
      </w:r>
    </w:p>
    <w:p>
      <w:pPr>
        <w:spacing w:line="360" w:lineRule="auto"/>
        <w:rPr>
          <w:rFonts w:hint="eastAsia" w:ascii="宋体" w:hAnsi="宋体" w:cs="宋体"/>
          <w:kern w:val="0"/>
          <w:szCs w:val="21"/>
        </w:rPr>
      </w:pPr>
      <w:r>
        <w:rPr>
          <w:rFonts w:hint="eastAsia" w:ascii="宋体" w:hAnsi="宋体" w:cs="宋体"/>
          <w:kern w:val="0"/>
          <w:szCs w:val="21"/>
        </w:rPr>
        <w:t xml:space="preserve">    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比选申请人</w:t>
      </w:r>
      <w:r>
        <w:rPr>
          <w:rFonts w:hint="eastAsia" w:ascii="宋体" w:hAnsi="宋体" w:cs="宋体"/>
          <w:kern w:val="0"/>
          <w:szCs w:val="21"/>
        </w:rPr>
        <w:t>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（姓 名）为我方代理人，联系电话</w:t>
      </w:r>
      <w:r>
        <w:rPr>
          <w:rFonts w:hint="eastAsia" w:ascii="宋体" w:hAnsi="宋体" w:cs="宋体"/>
          <w:kern w:val="0"/>
          <w:szCs w:val="21"/>
          <w:u w:val="single"/>
        </w:rPr>
        <w:t xml:space="preserve">               </w:t>
      </w:r>
      <w:r>
        <w:rPr>
          <w:rFonts w:hint="eastAsia" w:ascii="宋体" w:hAnsi="宋体" w:cs="宋体"/>
          <w:kern w:val="0"/>
          <w:szCs w:val="21"/>
        </w:rPr>
        <w:t>。代理人根据授权，以我方名义签署、澄清、说明、补正、递交、撤回、 修改、领取</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w w:val="200"/>
          <w:kern w:val="0"/>
          <w:szCs w:val="21"/>
          <w:u w:val="single"/>
        </w:rPr>
        <w:t xml:space="preserve">    </w:t>
      </w:r>
      <w:r>
        <w:rPr>
          <w:rFonts w:hint="eastAsia" w:ascii="宋体" w:hAnsi="宋体" w:cs="宋体"/>
          <w:kern w:val="0"/>
          <w:szCs w:val="21"/>
        </w:rPr>
        <w:t>的比选申请文件、签订合同和处理有关事宜，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spacing w:val="-1"/>
          <w:kern w:val="0"/>
          <w:szCs w:val="21"/>
          <w:u w:val="single"/>
        </w:rPr>
        <w:t>90天</w:t>
      </w:r>
      <w:r>
        <w:rPr>
          <w:rFonts w:hint="eastAsia" w:ascii="宋体" w:hAnsi="宋体" w:cs="宋体"/>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代理人无转委托权。</w:t>
      </w: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比选申请人：</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（盖单位法人章）</w:t>
      </w:r>
    </w:p>
    <w:p>
      <w:pPr>
        <w:tabs>
          <w:tab w:val="left" w:pos="630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（签字或盖章）</w:t>
      </w:r>
    </w:p>
    <w:p>
      <w:pPr>
        <w:tabs>
          <w:tab w:val="left" w:pos="526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tbl>
      <w:tblPr>
        <w:tblStyle w:val="10"/>
        <w:tblpPr w:leftFromText="180" w:rightFromText="180" w:vertAnchor="text" w:horzAnchor="margin" w:tblpXSpec="right" w:tblpY="297"/>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340" w:hRule="atLeast"/>
        </w:trPr>
        <w:tc>
          <w:tcPr>
            <w:tcW w:w="3960" w:type="dxa"/>
            <w:tcBorders>
              <w:top w:val="dotDotDash" w:color="auto" w:sz="4" w:space="0"/>
              <w:left w:val="dotDotDash" w:color="auto" w:sz="4" w:space="0"/>
              <w:bottom w:val="dotDotDash" w:color="auto" w:sz="4" w:space="0"/>
              <w:right w:val="dotDotDash" w:color="auto" w:sz="4" w:space="0"/>
            </w:tcBorders>
            <w:vAlign w:val="top"/>
          </w:tcPr>
          <w:p>
            <w:pPr>
              <w:spacing w:line="360" w:lineRule="auto"/>
              <w:jc w:val="center"/>
              <w:rPr>
                <w:rFonts w:hint="eastAsia" w:ascii="宋体" w:hAnsi="宋体" w:cs="宋体"/>
                <w:b/>
              </w:rPr>
            </w:pPr>
            <w:r>
              <w:rPr>
                <w:rFonts w:hint="eastAsia" w:ascii="宋体" w:hAnsi="宋体" w:cs="宋体"/>
                <w:b/>
              </w:rPr>
              <w:t>授权代理人身份证复印件</w:t>
            </w:r>
          </w:p>
          <w:p>
            <w:pPr>
              <w:spacing w:line="360" w:lineRule="auto"/>
              <w:rPr>
                <w:rFonts w:hint="eastAsia" w:ascii="宋体" w:hAnsi="宋体" w:cs="宋体"/>
                <w:b/>
              </w:rPr>
            </w:pPr>
          </w:p>
          <w:p>
            <w:pPr>
              <w:spacing w:line="360" w:lineRule="auto"/>
              <w:jc w:val="center"/>
              <w:rPr>
                <w:rFonts w:hint="eastAsia" w:ascii="宋体" w:hAnsi="宋体" w:cs="宋体"/>
                <w:b/>
              </w:rPr>
            </w:pPr>
          </w:p>
          <w:p>
            <w:pPr>
              <w:spacing w:line="360" w:lineRule="auto"/>
              <w:jc w:val="center"/>
              <w:rPr>
                <w:rFonts w:hint="eastAsia" w:ascii="宋体" w:hAnsi="宋体" w:cs="宋体"/>
                <w:b/>
              </w:rPr>
            </w:pPr>
            <w:r>
              <w:rPr>
                <w:rFonts w:hint="eastAsia" w:ascii="宋体" w:hAnsi="宋体" w:cs="宋体"/>
                <w:b/>
              </w:rPr>
              <w:t>双面</w:t>
            </w:r>
          </w:p>
          <w:p>
            <w:pPr>
              <w:spacing w:line="360" w:lineRule="auto"/>
              <w:rPr>
                <w:rFonts w:hint="eastAsia" w:ascii="宋体" w:hAnsi="宋体" w:cs="宋体"/>
                <w:b/>
              </w:rPr>
            </w:pPr>
          </w:p>
        </w:tc>
      </w:tr>
    </w:tbl>
    <w:p>
      <w:pPr>
        <w:rPr>
          <w:rFonts w:hint="eastAsia" w:ascii="宋体" w:hAnsi="宋体" w:cs="宋体"/>
          <w:vanish/>
        </w:rPr>
      </w:pPr>
    </w:p>
    <w:tbl>
      <w:tblPr>
        <w:tblStyle w:val="10"/>
        <w:tblpPr w:leftFromText="180" w:rightFromText="180" w:vertAnchor="text" w:horzAnchor="page" w:tblpX="1851" w:tblpY="297"/>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vAlign w:val="top"/>
          </w:tcPr>
          <w:p>
            <w:pPr>
              <w:spacing w:line="360" w:lineRule="auto"/>
              <w:jc w:val="center"/>
              <w:rPr>
                <w:rFonts w:hint="eastAsia" w:ascii="宋体" w:hAnsi="宋体" w:cs="宋体"/>
                <w:b/>
              </w:rPr>
            </w:pPr>
            <w:r>
              <w:rPr>
                <w:rFonts w:hint="eastAsia" w:ascii="宋体" w:hAnsi="宋体" w:cs="宋体"/>
                <w:b/>
              </w:rPr>
              <w:t>法定代表人身份证复印件</w:t>
            </w:r>
          </w:p>
          <w:p>
            <w:pPr>
              <w:spacing w:line="360" w:lineRule="auto"/>
              <w:rPr>
                <w:rFonts w:hint="eastAsia" w:ascii="宋体" w:hAnsi="宋体" w:cs="宋体"/>
                <w:b/>
              </w:rPr>
            </w:pPr>
          </w:p>
          <w:p>
            <w:pPr>
              <w:spacing w:line="360" w:lineRule="auto"/>
              <w:jc w:val="center"/>
              <w:rPr>
                <w:rFonts w:hint="eastAsia" w:ascii="宋体" w:hAnsi="宋体" w:cs="宋体"/>
                <w:b/>
              </w:rPr>
            </w:pPr>
          </w:p>
          <w:p>
            <w:pPr>
              <w:spacing w:line="360" w:lineRule="auto"/>
              <w:jc w:val="center"/>
              <w:rPr>
                <w:rFonts w:hint="eastAsia" w:ascii="宋体" w:hAnsi="宋体" w:cs="宋体"/>
                <w:b/>
              </w:rPr>
            </w:pPr>
            <w:r>
              <w:rPr>
                <w:rFonts w:hint="eastAsia" w:ascii="宋体" w:hAnsi="宋体" w:cs="宋体"/>
                <w:b/>
              </w:rPr>
              <w:t>双面</w:t>
            </w:r>
          </w:p>
          <w:p>
            <w:pPr>
              <w:spacing w:line="360" w:lineRule="auto"/>
              <w:rPr>
                <w:rFonts w:hint="eastAsia" w:ascii="宋体" w:hAnsi="宋体" w:cs="宋体"/>
                <w:b/>
              </w:rPr>
            </w:pPr>
          </w:p>
        </w:tc>
      </w:tr>
    </w:tbl>
    <w:p>
      <w:pPr>
        <w:widowControl/>
        <w:jc w:val="left"/>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r>
        <w:rPr>
          <w:rFonts w:hint="eastAsia" w:ascii="宋体" w:hAnsi="宋体" w:cs="宋体"/>
          <w:kern w:val="0"/>
          <w:szCs w:val="21"/>
        </w:rPr>
        <w:t>注：注：1、法定代表人参加比选申请活动并签署文件的不需要授权委托书，只需提供法定代表人身份证明。</w:t>
      </w: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r>
        <w:rPr>
          <w:rFonts w:hint="eastAsia" w:ascii="宋体" w:hAnsi="宋体" w:cs="宋体"/>
          <w:kern w:val="0"/>
          <w:szCs w:val="21"/>
        </w:rPr>
        <w:t>2、非法定代表人参加比选申请活动及签署文件的除提供法定代表人身份证明外还须提供授权委托书。（如委托代理人参加开标会议的，出示法定代表人身份证明（需手持一份原件）、法定代表人授权委托书（需手持一份原件）和委托代理人身份证（原件）；比选申请人法定代表人的委托代理人有法定代表人签署的授权委托书。</w:t>
      </w:r>
    </w:p>
    <w:p>
      <w:pPr>
        <w:tabs>
          <w:tab w:val="left" w:pos="5760"/>
        </w:tabs>
        <w:autoSpaceDE w:val="0"/>
        <w:autoSpaceDN w:val="0"/>
        <w:adjustRightInd w:val="0"/>
        <w:spacing w:line="320" w:lineRule="exact"/>
        <w:ind w:left="17" w:right="11" w:firstLine="420" w:firstLineChars="200"/>
        <w:rPr>
          <w:rFonts w:hint="eastAsia" w:ascii="宋体" w:hAnsi="宋体" w:cs="宋体"/>
          <w:kern w:val="0"/>
          <w:szCs w:val="21"/>
        </w:rPr>
      </w:pPr>
      <w:r>
        <w:rPr>
          <w:rFonts w:hint="eastAsia" w:ascii="宋体" w:hAnsi="宋体" w:cs="宋体"/>
          <w:kern w:val="0"/>
          <w:szCs w:val="21"/>
        </w:rPr>
        <w:t>3、项目授权比选代理人不认真履行职责的，一经查实将会取消其在沙区项目授权代理人资格。中选人在比选申请文件有效期限内不得变更项目授权代理人，否则视为放弃中选资格，因不可抗力原因变更项目授权代理人需报行业主管部门备案。</w:t>
      </w:r>
    </w:p>
    <w:p>
      <w:pPr>
        <w:spacing w:line="360" w:lineRule="auto"/>
        <w:jc w:val="center"/>
        <w:rPr>
          <w:rFonts w:hint="eastAsia" w:ascii="宋体" w:hAnsi="宋体" w:cs="宋体"/>
          <w:b/>
          <w:sz w:val="28"/>
          <w:szCs w:val="36"/>
        </w:rPr>
      </w:pPr>
      <w:bookmarkStart w:id="22" w:name="_Toc11941_WPSOffice_Level1"/>
      <w:bookmarkStart w:id="23" w:name="_Toc30505_WPSOffice_Level1"/>
      <w:bookmarkStart w:id="24" w:name="_Toc430206092"/>
    </w:p>
    <w:p>
      <w:pPr>
        <w:tabs>
          <w:tab w:val="left" w:pos="5760"/>
        </w:tabs>
        <w:autoSpaceDE w:val="0"/>
        <w:autoSpaceDN w:val="0"/>
        <w:adjustRightInd w:val="0"/>
        <w:spacing w:line="300" w:lineRule="exact"/>
        <w:ind w:right="11" w:firstLine="562" w:firstLineChars="200"/>
        <w:jc w:val="center"/>
        <w:outlineLvl w:val="2"/>
        <w:rPr>
          <w:rFonts w:hint="eastAsia" w:ascii="宋体" w:hAnsi="宋体" w:cs="宋体"/>
          <w:b/>
          <w:bCs/>
          <w:sz w:val="32"/>
          <w:szCs w:val="32"/>
        </w:rPr>
      </w:pPr>
      <w:r>
        <w:rPr>
          <w:rFonts w:hint="eastAsia" w:ascii="宋体" w:hAnsi="宋体" w:cs="宋体"/>
          <w:b/>
          <w:sz w:val="28"/>
          <w:szCs w:val="36"/>
        </w:rPr>
        <w:br w:type="page"/>
      </w:r>
      <w:r>
        <w:rPr>
          <w:rFonts w:hint="eastAsia" w:ascii="宋体" w:hAnsi="宋体" w:cs="宋体"/>
          <w:b/>
          <w:bCs/>
          <w:sz w:val="32"/>
          <w:szCs w:val="32"/>
        </w:rPr>
        <w:t>（二）比选申请人基本情况</w:t>
      </w:r>
      <w:bookmarkEnd w:id="22"/>
      <w:bookmarkEnd w:id="23"/>
      <w:bookmarkEnd w:id="24"/>
    </w:p>
    <w:p>
      <w:pPr>
        <w:pStyle w:val="2"/>
        <w:rPr>
          <w:rFonts w:hint="eastAsia"/>
        </w:rPr>
      </w:pPr>
    </w:p>
    <w:bookmarkEnd w:id="17"/>
    <w:tbl>
      <w:tblPr>
        <w:tblStyle w:val="10"/>
        <w:tblW w:w="9040" w:type="dxa"/>
        <w:tblInd w:w="-5" w:type="dxa"/>
        <w:tblLayout w:type="fixed"/>
        <w:tblCellMar>
          <w:top w:w="0" w:type="dxa"/>
          <w:left w:w="0" w:type="dxa"/>
          <w:bottom w:w="0" w:type="dxa"/>
          <w:right w:w="0" w:type="dxa"/>
        </w:tblCellMar>
      </w:tblPr>
      <w:tblGrid>
        <w:gridCol w:w="1822"/>
        <w:gridCol w:w="948"/>
        <w:gridCol w:w="1004"/>
        <w:gridCol w:w="886"/>
        <w:gridCol w:w="443"/>
        <w:gridCol w:w="101"/>
        <w:gridCol w:w="1364"/>
        <w:gridCol w:w="518"/>
        <w:gridCol w:w="906"/>
        <w:gridCol w:w="1048"/>
      </w:tblGrid>
      <w:tr>
        <w:tblPrEx>
          <w:tblLayout w:type="fixed"/>
          <w:tblCellMar>
            <w:top w:w="0" w:type="dxa"/>
            <w:left w:w="0" w:type="dxa"/>
            <w:bottom w:w="0" w:type="dxa"/>
            <w:right w:w="0" w:type="dxa"/>
          </w:tblCellMar>
        </w:tblPrEx>
        <w:trPr>
          <w:trHeight w:val="807"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rPr>
              <w:t>比选申请人</w:t>
            </w:r>
            <w:r>
              <w:rPr>
                <w:rFonts w:hint="eastAsia" w:ascii="宋体" w:hAnsi="宋体" w:cs="MingLiU"/>
                <w:kern w:val="0"/>
                <w:szCs w:val="21"/>
              </w:rPr>
              <w:t>名称</w:t>
            </w:r>
          </w:p>
        </w:tc>
        <w:tc>
          <w:tcPr>
            <w:tcW w:w="7218"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788"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注册地址</w:t>
            </w:r>
          </w:p>
        </w:tc>
        <w:tc>
          <w:tcPr>
            <w:tcW w:w="338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13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邮政编码</w:t>
            </w:r>
          </w:p>
        </w:tc>
        <w:tc>
          <w:tcPr>
            <w:tcW w:w="247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639" w:hRule="exact"/>
        </w:trPr>
        <w:tc>
          <w:tcPr>
            <w:tcW w:w="1822"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联系方式</w:t>
            </w:r>
          </w:p>
        </w:tc>
        <w:tc>
          <w:tcPr>
            <w:tcW w:w="94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联系人</w:t>
            </w:r>
          </w:p>
        </w:tc>
        <w:tc>
          <w:tcPr>
            <w:tcW w:w="2434"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13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电</w:t>
            </w:r>
            <w:r>
              <w:rPr>
                <w:rFonts w:hint="eastAsia" w:ascii="宋体" w:hAnsi="宋体"/>
                <w:kern w:val="0"/>
                <w:szCs w:val="21"/>
              </w:rPr>
              <w:t xml:space="preserve"> </w:t>
            </w:r>
            <w:r>
              <w:rPr>
                <w:rFonts w:hint="eastAsia" w:ascii="宋体" w:hAnsi="宋体"/>
                <w:spacing w:val="1"/>
                <w:kern w:val="0"/>
                <w:szCs w:val="21"/>
              </w:rPr>
              <w:t xml:space="preserve"> </w:t>
            </w:r>
            <w:r>
              <w:rPr>
                <w:rFonts w:hint="eastAsia" w:ascii="宋体" w:hAnsi="宋体" w:cs="MingLiU"/>
                <w:kern w:val="0"/>
                <w:szCs w:val="21"/>
              </w:rPr>
              <w:t>话</w:t>
            </w:r>
          </w:p>
        </w:tc>
        <w:tc>
          <w:tcPr>
            <w:tcW w:w="247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631" w:hRule="exact"/>
        </w:trPr>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传</w:t>
            </w:r>
            <w:r>
              <w:rPr>
                <w:rFonts w:hint="eastAsia" w:ascii="宋体" w:hAnsi="宋体"/>
                <w:kern w:val="0"/>
                <w:szCs w:val="21"/>
              </w:rPr>
              <w:tab/>
            </w:r>
            <w:r>
              <w:rPr>
                <w:rFonts w:hint="eastAsia" w:ascii="宋体" w:hAnsi="宋体" w:cs="MingLiU"/>
                <w:kern w:val="0"/>
                <w:szCs w:val="21"/>
              </w:rPr>
              <w:t>真</w:t>
            </w:r>
          </w:p>
        </w:tc>
        <w:tc>
          <w:tcPr>
            <w:tcW w:w="2434"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13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网</w:t>
            </w:r>
            <w:r>
              <w:rPr>
                <w:rFonts w:hint="eastAsia" w:ascii="宋体" w:hAnsi="宋体"/>
                <w:kern w:val="0"/>
                <w:szCs w:val="21"/>
              </w:rPr>
              <w:t xml:space="preserve"> </w:t>
            </w:r>
            <w:r>
              <w:rPr>
                <w:rFonts w:hint="eastAsia" w:ascii="宋体" w:hAnsi="宋体"/>
                <w:spacing w:val="1"/>
                <w:kern w:val="0"/>
                <w:szCs w:val="21"/>
              </w:rPr>
              <w:t xml:space="preserve"> </w:t>
            </w:r>
            <w:r>
              <w:rPr>
                <w:rFonts w:hint="eastAsia" w:ascii="宋体" w:hAnsi="宋体" w:cs="MingLiU"/>
                <w:kern w:val="0"/>
                <w:szCs w:val="21"/>
              </w:rPr>
              <w:t>址</w:t>
            </w:r>
          </w:p>
        </w:tc>
        <w:tc>
          <w:tcPr>
            <w:tcW w:w="247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481"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组织结构</w:t>
            </w:r>
          </w:p>
        </w:tc>
        <w:tc>
          <w:tcPr>
            <w:tcW w:w="7218"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647"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法定代表人</w:t>
            </w:r>
          </w:p>
        </w:tc>
        <w:tc>
          <w:tcPr>
            <w:tcW w:w="94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姓名</w:t>
            </w:r>
          </w:p>
        </w:tc>
        <w:tc>
          <w:tcPr>
            <w:tcW w:w="10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技术职称</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电话</w:t>
            </w:r>
          </w:p>
        </w:tc>
        <w:tc>
          <w:tcPr>
            <w:tcW w:w="104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800"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项目负责人</w:t>
            </w:r>
          </w:p>
        </w:tc>
        <w:tc>
          <w:tcPr>
            <w:tcW w:w="94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姓名</w:t>
            </w:r>
          </w:p>
        </w:tc>
        <w:tc>
          <w:tcPr>
            <w:tcW w:w="10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132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技术职称</w:t>
            </w:r>
          </w:p>
        </w:tc>
        <w:tc>
          <w:tcPr>
            <w:tcW w:w="1983"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9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电话</w:t>
            </w:r>
          </w:p>
        </w:tc>
        <w:tc>
          <w:tcPr>
            <w:tcW w:w="104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621"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成立时间</w:t>
            </w:r>
          </w:p>
        </w:tc>
        <w:tc>
          <w:tcPr>
            <w:tcW w:w="19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5266"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员工总人数：</w:t>
            </w:r>
          </w:p>
        </w:tc>
      </w:tr>
      <w:tr>
        <w:tblPrEx>
          <w:tblLayout w:type="fixed"/>
          <w:tblCellMar>
            <w:top w:w="0" w:type="dxa"/>
            <w:left w:w="0" w:type="dxa"/>
            <w:bottom w:w="0" w:type="dxa"/>
            <w:right w:w="0" w:type="dxa"/>
          </w:tblCellMar>
        </w:tblPrEx>
        <w:trPr>
          <w:trHeight w:val="785"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营业执照号</w:t>
            </w:r>
          </w:p>
        </w:tc>
        <w:tc>
          <w:tcPr>
            <w:tcW w:w="19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kern w:val="0"/>
                <w:szCs w:val="21"/>
              </w:rPr>
              <w:t>其中</w:t>
            </w:r>
          </w:p>
        </w:tc>
        <w:tc>
          <w:tcPr>
            <w:tcW w:w="242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高级职称人员</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810"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注册资金</w:t>
            </w:r>
          </w:p>
        </w:tc>
        <w:tc>
          <w:tcPr>
            <w:tcW w:w="19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242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中级职称人员</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791"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开户银行</w:t>
            </w:r>
          </w:p>
        </w:tc>
        <w:tc>
          <w:tcPr>
            <w:tcW w:w="19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242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初级职称人员</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628"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kern w:val="0"/>
                <w:szCs w:val="21"/>
              </w:rPr>
              <w:t>账号</w:t>
            </w:r>
          </w:p>
        </w:tc>
        <w:tc>
          <w:tcPr>
            <w:tcW w:w="19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c>
          <w:tcPr>
            <w:tcW w:w="2426"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240"/>
              </w:tabs>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技</w:t>
            </w:r>
            <w:r>
              <w:rPr>
                <w:rFonts w:hint="eastAsia" w:ascii="宋体" w:hAnsi="宋体"/>
                <w:kern w:val="0"/>
                <w:szCs w:val="21"/>
              </w:rPr>
              <w:tab/>
            </w:r>
            <w:r>
              <w:rPr>
                <w:rFonts w:hint="eastAsia" w:ascii="宋体" w:hAnsi="宋体" w:cs="MingLiU"/>
                <w:kern w:val="0"/>
                <w:szCs w:val="21"/>
              </w:rPr>
              <w:t>工</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1117"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经营范围</w:t>
            </w:r>
          </w:p>
        </w:tc>
        <w:tc>
          <w:tcPr>
            <w:tcW w:w="7218"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r>
        <w:tblPrEx>
          <w:tblLayout w:type="fixed"/>
          <w:tblCellMar>
            <w:top w:w="0" w:type="dxa"/>
            <w:left w:w="0" w:type="dxa"/>
            <w:bottom w:w="0" w:type="dxa"/>
            <w:right w:w="0" w:type="dxa"/>
          </w:tblCellMar>
        </w:tblPrEx>
        <w:trPr>
          <w:trHeight w:val="767" w:hRule="exact"/>
        </w:trPr>
        <w:tc>
          <w:tcPr>
            <w:tcW w:w="1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r>
              <w:rPr>
                <w:rFonts w:hint="eastAsia" w:ascii="宋体" w:hAnsi="宋体" w:cs="MingLiU"/>
                <w:kern w:val="0"/>
                <w:szCs w:val="21"/>
              </w:rPr>
              <w:t>备注</w:t>
            </w:r>
          </w:p>
        </w:tc>
        <w:tc>
          <w:tcPr>
            <w:tcW w:w="7218"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hint="eastAsia" w:ascii="宋体" w:hAnsi="宋体"/>
                <w:kern w:val="0"/>
                <w:szCs w:val="21"/>
              </w:rPr>
            </w:pPr>
          </w:p>
        </w:tc>
      </w:tr>
    </w:tbl>
    <w:p>
      <w:pPr>
        <w:tabs>
          <w:tab w:val="left" w:pos="1680"/>
          <w:tab w:val="left" w:pos="4215"/>
          <w:tab w:val="left" w:pos="4305"/>
          <w:tab w:val="left" w:pos="8000"/>
        </w:tabs>
        <w:autoSpaceDE w:val="0"/>
        <w:autoSpaceDN w:val="0"/>
        <w:adjustRightInd w:val="0"/>
        <w:snapToGrid w:val="0"/>
        <w:spacing w:line="440" w:lineRule="exact"/>
        <w:rPr>
          <w:rFonts w:ascii="宋体" w:hAnsi="宋体" w:cs="MingLiU"/>
          <w:kern w:val="0"/>
          <w:szCs w:val="21"/>
        </w:rPr>
      </w:pPr>
      <w:bookmarkStart w:id="25" w:name="_Toc18714"/>
      <w:bookmarkStart w:id="26" w:name="_Toc28268"/>
      <w:bookmarkStart w:id="27" w:name="_Toc359497323"/>
    </w:p>
    <w:p>
      <w:pPr>
        <w:spacing w:before="240"/>
        <w:jc w:val="center"/>
        <w:rPr>
          <w:rFonts w:hint="eastAsia" w:ascii="宋体" w:hAnsi="宋体"/>
        </w:rPr>
      </w:pPr>
      <w:bookmarkStart w:id="28" w:name="_Toc428350439"/>
      <w:bookmarkStart w:id="29" w:name="_Toc430206093"/>
      <w:r>
        <w:rPr>
          <w:rFonts w:ascii="宋体" w:hAnsi="宋体"/>
        </w:rPr>
        <w:br w:type="page"/>
      </w:r>
      <w:bookmarkEnd w:id="18"/>
      <w:bookmarkEnd w:id="19"/>
      <w:bookmarkEnd w:id="20"/>
      <w:bookmarkEnd w:id="21"/>
      <w:bookmarkEnd w:id="25"/>
      <w:bookmarkEnd w:id="26"/>
      <w:bookmarkEnd w:id="27"/>
      <w:bookmarkEnd w:id="28"/>
      <w:bookmarkEnd w:id="29"/>
      <w:bookmarkStart w:id="30" w:name="_Toc32047"/>
      <w:bookmarkEnd w:id="30"/>
      <w:bookmarkStart w:id="31" w:name="_Toc224103520"/>
      <w:bookmarkStart w:id="32" w:name="_Toc287620839"/>
      <w:bookmarkStart w:id="33" w:name="_Toc277082663"/>
      <w:bookmarkStart w:id="34" w:name="_Toc359497326"/>
      <w:bookmarkStart w:id="35" w:name="_Toc287607893"/>
      <w:bookmarkStart w:id="36" w:name="_Toc28323"/>
      <w:bookmarkStart w:id="37" w:name="_Toc29754"/>
      <w:bookmarkStart w:id="38" w:name="_Toc287607892"/>
      <w:bookmarkStart w:id="39" w:name="_Toc359497325"/>
      <w:bookmarkStart w:id="40" w:name="_Toc364781359"/>
      <w:bookmarkStart w:id="41" w:name="_Toc362508718"/>
      <w:r>
        <w:rPr>
          <w:rFonts w:hint="eastAsia" w:ascii="宋体" w:hAnsi="宋体" w:cs="宋体"/>
          <w:b/>
          <w:bCs/>
          <w:sz w:val="32"/>
          <w:szCs w:val="32"/>
        </w:rPr>
        <w:t>（</w:t>
      </w:r>
      <w:r>
        <w:rPr>
          <w:rFonts w:hint="eastAsia" w:ascii="宋体" w:hAnsi="宋体" w:cs="宋体"/>
          <w:b/>
          <w:bCs/>
          <w:sz w:val="32"/>
          <w:szCs w:val="32"/>
          <w:lang w:val="en-US" w:eastAsia="zh-CN"/>
        </w:rPr>
        <w:t>三</w:t>
      </w:r>
      <w:r>
        <w:rPr>
          <w:rFonts w:hint="eastAsia" w:ascii="宋体" w:hAnsi="宋体" w:cs="宋体"/>
          <w:b/>
          <w:bCs/>
          <w:sz w:val="32"/>
          <w:szCs w:val="32"/>
        </w:rPr>
        <w:t>）其他资料</w:t>
      </w:r>
      <w:bookmarkEnd w:id="31"/>
      <w:bookmarkEnd w:id="32"/>
      <w:bookmarkEnd w:id="33"/>
      <w:bookmarkEnd w:id="34"/>
      <w:bookmarkEnd w:id="35"/>
      <w:bookmarkEnd w:id="36"/>
      <w:bookmarkEnd w:id="37"/>
    </w:p>
    <w:bookmarkEnd w:id="38"/>
    <w:bookmarkEnd w:id="39"/>
    <w:bookmarkEnd w:id="40"/>
    <w:bookmarkEnd w:id="41"/>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hint="eastAsia" w:ascii="宋体" w:hAnsi="宋体" w:cs="宋体"/>
          <w:b/>
          <w:kern w:val="0"/>
          <w:sz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sectPr>
      <w:pgSz w:w="11906" w:h="16838"/>
      <w:pgMar w:top="2098" w:right="1474" w:bottom="1984" w:left="1587" w:header="851" w:footer="992" w:gutter="0"/>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方正黑体简体">
    <w:panose1 w:val="03000509000000000000"/>
    <w:charset w:val="86"/>
    <w:family w:val="script"/>
    <w:pitch w:val="default"/>
    <w:sig w:usb0="00000001" w:usb1="080E0000" w:usb2="00000000" w:usb3="00000000" w:csb0="00040000" w:csb1="00000000"/>
  </w:font>
  <w:font w:name="方正楷体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微软简标宋">
    <w:altName w:val="宋体"/>
    <w:panose1 w:val="00000000000000000000"/>
    <w:charset w:val="86"/>
    <w:family w:val="auto"/>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ingLiU_HKSCS">
    <w:altName w:val="Microsoft JhengHei UI"/>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mw-iconfont">
    <w:altName w:val="AMGDT"/>
    <w:panose1 w:val="00000000000000000000"/>
    <w:charset w:val="00"/>
    <w:family w:val="auto"/>
    <w:pitch w:val="default"/>
    <w:sig w:usb0="00000000" w:usb1="00000000" w:usb2="00000000" w:usb3="00000000" w:csb0="00000000" w:csb1="00000000"/>
  </w:font>
  <w:font w:name="company-icon">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微软雅黑"/>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86"/>
    <w:family w:val="swiss"/>
    <w:pitch w:val="default"/>
    <w:sig w:usb0="E4002EFF" w:usb1="C000247B" w:usb2="00000009" w:usb3="00000000" w:csb0="200001FF" w:csb1="00000000"/>
  </w:font>
  <w:font w:name="方正书宋_GBK">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方正大黑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宋体"/>
    <w:panose1 w:val="00000000000000000000"/>
    <w:charset w:val="86"/>
    <w:family w:val="modern"/>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1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MT Extra">
    <w:panose1 w:val="05050102010205020202"/>
    <w:charset w:val="02"/>
    <w:family w:val="roman"/>
    <w:pitch w:val="default"/>
    <w:sig w:usb0="8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B66C4"/>
    <w:multiLevelType w:val="singleLevel"/>
    <w:tmpl w:val="5FBB66C4"/>
    <w:lvl w:ilvl="0" w:tentative="0">
      <w:start w:val="1"/>
      <w:numFmt w:val="chineseCounting"/>
      <w:suff w:val="nothing"/>
      <w:lvlText w:val="（%1）"/>
      <w:lvlJc w:val="left"/>
    </w:lvl>
  </w:abstractNum>
  <w:abstractNum w:abstractNumId="1">
    <w:nsid w:val="5FBCCFAE"/>
    <w:multiLevelType w:val="singleLevel"/>
    <w:tmpl w:val="5FBCCFAE"/>
    <w:lvl w:ilvl="0" w:tentative="0">
      <w:start w:val="3"/>
      <w:numFmt w:val="decimal"/>
      <w:suff w:val="nothing"/>
      <w:lvlText w:val="%1）"/>
      <w:lvlJc w:val="left"/>
    </w:lvl>
  </w:abstractNum>
  <w:abstractNum w:abstractNumId="2">
    <w:nsid w:val="5FBDA159"/>
    <w:multiLevelType w:val="singleLevel"/>
    <w:tmpl w:val="5FBDA159"/>
    <w:lvl w:ilvl="0" w:tentative="0">
      <w:start w:val="2"/>
      <w:numFmt w:val="decimal"/>
      <w:suff w:val="nothing"/>
      <w:lvlText w:val="%1."/>
      <w:lvlJc w:val="left"/>
    </w:lvl>
  </w:abstractNum>
  <w:abstractNum w:abstractNumId="3">
    <w:nsid w:val="5FBDA1F9"/>
    <w:multiLevelType w:val="singleLevel"/>
    <w:tmpl w:val="5FBDA1F9"/>
    <w:lvl w:ilvl="0" w:tentative="0">
      <w:start w:val="3"/>
      <w:numFmt w:val="decimal"/>
      <w:suff w:val="nothing"/>
      <w:lvlText w:val="（%1）"/>
      <w:lvlJc w:val="left"/>
    </w:lvl>
  </w:abstractNum>
  <w:abstractNum w:abstractNumId="4">
    <w:nsid w:val="7CA767F8"/>
    <w:multiLevelType w:val="multilevel"/>
    <w:tmpl w:val="7CA767F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8398A"/>
    <w:rsid w:val="0480540E"/>
    <w:rsid w:val="04B14558"/>
    <w:rsid w:val="07C3556B"/>
    <w:rsid w:val="080D6496"/>
    <w:rsid w:val="21CA63F1"/>
    <w:rsid w:val="2618232D"/>
    <w:rsid w:val="28C76393"/>
    <w:rsid w:val="3BBE3F4E"/>
    <w:rsid w:val="41DD66B6"/>
    <w:rsid w:val="4F0D6DDE"/>
    <w:rsid w:val="66D20A59"/>
    <w:rsid w:val="6A4839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unhideWhenUsed/>
    <w:qFormat/>
    <w:uiPriority w:val="0"/>
    <w:pPr>
      <w:autoSpaceDE w:val="0"/>
      <w:autoSpaceDN w:val="0"/>
      <w:adjustRightInd w:val="0"/>
      <w:spacing w:before="0" w:beforeLines="0"/>
      <w:jc w:val="left"/>
      <w:outlineLvl w:val="2"/>
    </w:pPr>
    <w:rPr>
      <w:rFonts w:ascii="仿宋_GB2312" w:eastAsia="仿宋_GB2312" w:cs="MingLiU"/>
      <w:b/>
      <w:kern w:val="0"/>
      <w:sz w:val="24"/>
      <w:szCs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5">
    <w:name w:val="Date"/>
    <w:basedOn w:val="1"/>
    <w:next w:val="1"/>
    <w:qFormat/>
    <w:uiPriority w:val="0"/>
    <w:pPr>
      <w:ind w:left="100" w:leftChars="2500"/>
    </w:pPr>
    <w:rPr>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2019-11-14T07:21:00Z</dcterms:created>
  <dc:creator>沈彦成</dc:creator>
  <cp:lastModifiedBy>沈彦成</cp:lastModifiedBy>
  <cp:lastPrinted>2020-11-24T09:14:00Z</cp:lastPrinted>
  <dcterms:modified xsi:type="dcterms:W3CDTF">2020-11-25T07:54:06Z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