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b/>
          <w:w w:val="90"/>
          <w:sz w:val="52"/>
          <w:szCs w:val="52"/>
        </w:rPr>
      </w:pPr>
      <w:r>
        <w:rPr>
          <w:rFonts w:hint="eastAsia" w:ascii="宋体" w:hAnsi="宋体"/>
          <w:b/>
          <w:w w:val="90"/>
          <w:sz w:val="52"/>
          <w:szCs w:val="52"/>
        </w:rPr>
        <w:t>重庆整车进口口岸、重庆铁路保税物流中心（B型）A、B地块及铁路口岸检疫处理中心消防设备整改项目</w:t>
      </w:r>
    </w:p>
    <w:p>
      <w:pPr>
        <w:spacing w:line="540" w:lineRule="exact"/>
        <w:rPr>
          <w:rFonts w:ascii="宋体" w:hAnsi="宋体"/>
          <w:b/>
          <w:sz w:val="36"/>
          <w:szCs w:val="36"/>
        </w:rPr>
      </w:pPr>
    </w:p>
    <w:p>
      <w:pPr>
        <w:spacing w:line="360" w:lineRule="auto"/>
        <w:jc w:val="center"/>
        <w:rPr>
          <w:rFonts w:ascii="宋体" w:hAnsi="宋体"/>
          <w:b/>
          <w:sz w:val="52"/>
          <w:szCs w:val="52"/>
        </w:rPr>
      </w:pPr>
      <w:r>
        <w:rPr>
          <w:rFonts w:hint="eastAsia" w:ascii="宋体" w:hAnsi="宋体"/>
          <w:b/>
          <w:sz w:val="52"/>
          <w:szCs w:val="52"/>
        </w:rPr>
        <w:t>比</w:t>
      </w:r>
    </w:p>
    <w:p>
      <w:pPr>
        <w:spacing w:line="360" w:lineRule="auto"/>
        <w:jc w:val="center"/>
        <w:rPr>
          <w:rFonts w:ascii="宋体" w:hAnsi="宋体"/>
          <w:b/>
          <w:sz w:val="52"/>
          <w:szCs w:val="52"/>
        </w:rPr>
      </w:pPr>
      <w:r>
        <w:rPr>
          <w:rFonts w:hint="eastAsia" w:ascii="宋体" w:hAnsi="宋体"/>
          <w:b/>
          <w:sz w:val="52"/>
          <w:szCs w:val="52"/>
        </w:rPr>
        <w:t>选</w:t>
      </w:r>
    </w:p>
    <w:p>
      <w:pPr>
        <w:spacing w:line="360" w:lineRule="auto"/>
        <w:jc w:val="center"/>
        <w:rPr>
          <w:rFonts w:ascii="宋体" w:hAnsi="宋体"/>
          <w:b/>
          <w:sz w:val="52"/>
          <w:szCs w:val="52"/>
        </w:rPr>
      </w:pPr>
      <w:r>
        <w:rPr>
          <w:rFonts w:hint="eastAsia" w:ascii="宋体" w:hAnsi="宋体"/>
          <w:b/>
          <w:sz w:val="52"/>
          <w:szCs w:val="52"/>
        </w:rPr>
        <w:t>文</w:t>
      </w:r>
    </w:p>
    <w:p>
      <w:pPr>
        <w:spacing w:line="360" w:lineRule="auto"/>
        <w:jc w:val="center"/>
        <w:rPr>
          <w:rFonts w:ascii="宋体" w:hAnsi="宋体"/>
          <w:b/>
          <w:sz w:val="52"/>
          <w:szCs w:val="52"/>
        </w:rPr>
      </w:pPr>
      <w:r>
        <w:rPr>
          <w:rFonts w:hint="eastAsia" w:ascii="宋体" w:hAnsi="宋体"/>
          <w:b/>
          <w:sz w:val="52"/>
          <w:szCs w:val="52"/>
        </w:rPr>
        <w:t>件</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spacing w:line="540" w:lineRule="exact"/>
        <w:rPr>
          <w:rFonts w:ascii="宋体" w:hAnsi="宋体"/>
          <w:b/>
          <w:sz w:val="36"/>
          <w:szCs w:val="36"/>
        </w:rPr>
      </w:pPr>
    </w:p>
    <w:p>
      <w:pPr>
        <w:spacing w:line="360" w:lineRule="auto"/>
        <w:ind w:left="2" w:firstLine="2"/>
        <w:jc w:val="center"/>
        <w:rPr>
          <w:rFonts w:ascii="Times New Roman" w:hAnsi="Times New Roman" w:eastAsia="方正小标宋_GBK"/>
          <w:sz w:val="32"/>
          <w:szCs w:val="32"/>
        </w:rPr>
      </w:pPr>
      <w:r>
        <w:rPr>
          <w:rFonts w:hint="eastAsia" w:ascii="Times New Roman" w:hAnsi="Times New Roman" w:eastAsia="方正小标宋_GBK"/>
          <w:sz w:val="32"/>
          <w:szCs w:val="32"/>
        </w:rPr>
        <w:t>比选人：重庆泛欧铁路口岸经营管理有限责任公司</w:t>
      </w:r>
    </w:p>
    <w:p>
      <w:pPr>
        <w:spacing w:line="360" w:lineRule="auto"/>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2</w:t>
      </w:r>
      <w:r>
        <w:rPr>
          <w:rFonts w:hint="eastAsia" w:ascii="宋体" w:hAnsi="宋体"/>
          <w:b/>
          <w:sz w:val="32"/>
          <w:szCs w:val="32"/>
        </w:rPr>
        <w:t>年</w:t>
      </w:r>
      <w:r>
        <w:rPr>
          <w:rFonts w:ascii="宋体" w:hAnsi="宋体"/>
          <w:b/>
          <w:sz w:val="32"/>
          <w:szCs w:val="32"/>
        </w:rPr>
        <w:t>0</w:t>
      </w:r>
      <w:r>
        <w:rPr>
          <w:rFonts w:hint="eastAsia" w:ascii="宋体" w:hAnsi="宋体"/>
          <w:b/>
          <w:sz w:val="32"/>
          <w:szCs w:val="32"/>
          <w:lang w:val="en-US" w:eastAsia="zh-CN"/>
        </w:rPr>
        <w:t>3</w:t>
      </w:r>
      <w:r>
        <w:rPr>
          <w:rFonts w:hint="eastAsia" w:ascii="宋体" w:hAnsi="宋体"/>
          <w:b/>
          <w:sz w:val="32"/>
          <w:szCs w:val="32"/>
        </w:rPr>
        <w:t>月</w:t>
      </w:r>
    </w:p>
    <w:p>
      <w:pPr>
        <w:spacing w:line="360" w:lineRule="auto"/>
        <w:jc w:val="center"/>
        <w:rPr>
          <w:rFonts w:ascii="黑体" w:hAnsi="黑体" w:eastAsia="黑体" w:cs="宋体"/>
          <w:b/>
          <w:sz w:val="32"/>
          <w:szCs w:val="32"/>
        </w:rPr>
      </w:pPr>
      <w:r>
        <w:rPr>
          <w:rFonts w:ascii="宋体" w:hAnsi="宋体"/>
          <w:b/>
          <w:sz w:val="28"/>
          <w:szCs w:val="28"/>
        </w:rPr>
        <w:br w:type="page"/>
      </w:r>
      <w:r>
        <w:rPr>
          <w:rFonts w:hint="eastAsia" w:ascii="黑体" w:hAnsi="黑体" w:eastAsia="黑体" w:cs="宋体"/>
          <w:b/>
          <w:sz w:val="32"/>
          <w:szCs w:val="32"/>
        </w:rPr>
        <w:t>第一章  竞选须知</w:t>
      </w:r>
    </w:p>
    <w:p>
      <w:pPr>
        <w:spacing w:line="400" w:lineRule="exact"/>
        <w:jc w:val="center"/>
        <w:rPr>
          <w:rFonts w:ascii="方正仿宋_GBK" w:hAnsi="宋体" w:eastAsia="方正仿宋_GBK" w:cs="宋体"/>
          <w:b/>
          <w:sz w:val="24"/>
        </w:rPr>
      </w:pP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本比选项目</w:t>
      </w:r>
      <w:r>
        <w:rPr>
          <w:rFonts w:hint="eastAsia" w:ascii="方正仿宋_GBK" w:hAnsi="宋体" w:eastAsia="方正仿宋_GBK" w:cs="宋体"/>
          <w:sz w:val="24"/>
          <w:u w:val="single"/>
        </w:rPr>
        <w:t xml:space="preserve"> 重庆整车进口口岸、重庆铁路保税物流中心（B型）A、B地块及铁路口岸检疫处理中心消防设备整改项目 </w:t>
      </w:r>
      <w:r>
        <w:rPr>
          <w:rFonts w:hint="eastAsia" w:ascii="方正仿宋_GBK" w:hAnsi="宋体" w:eastAsia="方正仿宋_GBK" w:cs="宋体"/>
          <w:sz w:val="24"/>
        </w:rPr>
        <w:t>，项目业主为</w:t>
      </w:r>
      <w:r>
        <w:rPr>
          <w:rFonts w:hint="eastAsia" w:ascii="方正仿宋_GBK" w:hAnsi="宋体" w:eastAsia="方正仿宋_GBK" w:cs="宋体"/>
          <w:sz w:val="24"/>
          <w:u w:val="single"/>
        </w:rPr>
        <w:t>重庆泛欧铁路口岸经营管理有限责任公司</w:t>
      </w:r>
      <w:r>
        <w:rPr>
          <w:rFonts w:hint="eastAsia" w:ascii="方正仿宋_GBK" w:hAnsi="宋体" w:eastAsia="方正仿宋_GBK" w:cs="宋体"/>
          <w:sz w:val="24"/>
        </w:rPr>
        <w:t>，资金来源企业自筹，项目出资比例100%。项目已具备比选条件，现对该项目进行公开比选。</w:t>
      </w:r>
    </w:p>
    <w:p>
      <w:pPr>
        <w:spacing w:line="400" w:lineRule="exact"/>
        <w:rPr>
          <w:rFonts w:ascii="黑体" w:hAnsi="黑体" w:eastAsia="黑体" w:cs="宋体"/>
          <w:b/>
          <w:bCs/>
          <w:sz w:val="24"/>
        </w:rPr>
      </w:pPr>
      <w:r>
        <w:rPr>
          <w:rFonts w:hint="eastAsia" w:ascii="黑体" w:hAnsi="黑体" w:eastAsia="黑体" w:cs="宋体"/>
          <w:b/>
          <w:bCs/>
          <w:sz w:val="24"/>
        </w:rPr>
        <w:t>一、项目概况与比选范围</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1、项目地点:重庆市沙坪坝区月台路1</w:t>
      </w:r>
      <w:r>
        <w:rPr>
          <w:rFonts w:ascii="方正仿宋_GBK" w:hAnsi="宋体" w:eastAsia="方正仿宋_GBK" w:cs="宋体"/>
          <w:sz w:val="24"/>
        </w:rPr>
        <w:t>2号</w:t>
      </w:r>
    </w:p>
    <w:p>
      <w:pPr>
        <w:spacing w:line="400" w:lineRule="exact"/>
        <w:ind w:firstLine="480" w:firstLineChars="200"/>
        <w:rPr>
          <w:rFonts w:hint="default" w:ascii="方正仿宋_GBK" w:hAnsi="宋体" w:eastAsia="方正仿宋_GBK" w:cs="宋体"/>
          <w:sz w:val="24"/>
          <w:lang w:val="en-US" w:eastAsia="zh-CN"/>
        </w:rPr>
      </w:pPr>
      <w:r>
        <w:rPr>
          <w:rFonts w:hint="eastAsia" w:ascii="方正仿宋_GBK" w:hAnsi="宋体" w:eastAsia="方正仿宋_GBK" w:cs="宋体"/>
          <w:sz w:val="24"/>
        </w:rPr>
        <w:t>2、最高限价：</w:t>
      </w:r>
      <w:r>
        <w:rPr>
          <w:rFonts w:hint="eastAsia" w:ascii="方正仿宋_GBK" w:hAnsi="宋体" w:eastAsia="方正仿宋_GBK" w:cs="宋体"/>
          <w:sz w:val="24"/>
          <w:lang w:val="en-US" w:eastAsia="zh-CN"/>
        </w:rPr>
        <w:t>192520.00</w:t>
      </w:r>
      <w:r>
        <w:rPr>
          <w:rFonts w:hint="eastAsia" w:ascii="方正仿宋_GBK" w:hAnsi="宋体" w:eastAsia="方正仿宋_GBK" w:cs="宋体"/>
          <w:sz w:val="24"/>
        </w:rPr>
        <w:t>元整</w:t>
      </w:r>
      <w:r>
        <w:rPr>
          <w:rFonts w:hint="eastAsia" w:ascii="方正仿宋_GBK" w:hAnsi="宋体" w:eastAsia="方正仿宋_GBK" w:cs="宋体"/>
          <w:sz w:val="24"/>
          <w:lang w:eastAsia="zh-CN"/>
        </w:rPr>
        <w:t>，</w:t>
      </w:r>
      <w:r>
        <w:rPr>
          <w:rFonts w:hint="eastAsia" w:ascii="方正仿宋_GBK" w:hAnsi="宋体" w:eastAsia="方正仿宋_GBK" w:cs="宋体"/>
          <w:sz w:val="24"/>
          <w:lang w:val="en-US" w:eastAsia="zh-CN"/>
        </w:rPr>
        <w:t>壹拾玖万贰仟伍佰贰拾元整。</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3、项目工期：</w:t>
      </w:r>
      <w:r>
        <w:rPr>
          <w:rFonts w:hint="eastAsia" w:ascii="方正仿宋_GBK" w:hAnsi="宋体" w:eastAsia="方正仿宋_GBK" w:cs="宋体"/>
          <w:sz w:val="24"/>
          <w:lang w:val="en-US" w:eastAsia="zh-CN"/>
        </w:rPr>
        <w:t>30</w:t>
      </w:r>
      <w:r>
        <w:rPr>
          <w:rFonts w:hint="eastAsia" w:ascii="方正仿宋_GBK" w:hAnsi="宋体" w:eastAsia="方正仿宋_GBK" w:cs="宋体"/>
          <w:sz w:val="24"/>
        </w:rPr>
        <w:t>自然日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4、比选内容：</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w:t>
      </w:r>
      <w:r>
        <w:rPr>
          <w:rFonts w:hint="eastAsia" w:ascii="方正仿宋_GBK" w:hAnsi="宋体" w:eastAsia="方正仿宋_GBK" w:cs="宋体"/>
          <w:sz w:val="24"/>
          <w:lang w:val="en-US" w:eastAsia="zh-CN"/>
        </w:rPr>
        <w:t>重庆整车进口口岸消防机柜及末端设备故障整改</w:t>
      </w:r>
      <w:r>
        <w:rPr>
          <w:rFonts w:hint="eastAsia" w:ascii="方正仿宋_GBK" w:hAnsi="宋体" w:eastAsia="方正仿宋_GBK" w:cs="宋体"/>
          <w:sz w:val="24"/>
        </w:rPr>
        <w:t>；</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w:t>
      </w:r>
      <w:r>
        <w:rPr>
          <w:rFonts w:hint="eastAsia" w:ascii="方正仿宋_GBK" w:hAnsi="宋体" w:eastAsia="方正仿宋_GBK" w:cs="宋体"/>
          <w:sz w:val="24"/>
          <w:lang w:val="en-US" w:eastAsia="zh-CN"/>
        </w:rPr>
        <w:t>重庆铁路保税物流中心（B型）A地块消防机柜及末端设备故障整改</w:t>
      </w:r>
      <w:r>
        <w:rPr>
          <w:rFonts w:hint="eastAsia" w:ascii="方正仿宋_GBK" w:hAnsi="宋体" w:eastAsia="方正仿宋_GBK" w:cs="宋体"/>
          <w:sz w:val="24"/>
        </w:rPr>
        <w:t>；</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w:t>
      </w:r>
      <w:r>
        <w:rPr>
          <w:rFonts w:hint="eastAsia" w:ascii="方正仿宋_GBK" w:hAnsi="宋体" w:eastAsia="方正仿宋_GBK" w:cs="宋体"/>
          <w:sz w:val="24"/>
          <w:lang w:val="en-US" w:eastAsia="zh-CN"/>
        </w:rPr>
        <w:t>重庆铁路保税物流中心（B型）B地块消防机柜及末端设备故障整改</w:t>
      </w:r>
      <w:r>
        <w:rPr>
          <w:rFonts w:hint="eastAsia" w:ascii="方正仿宋_GBK" w:hAnsi="宋体" w:eastAsia="方正仿宋_GBK" w:cs="宋体"/>
          <w:sz w:val="24"/>
        </w:rPr>
        <w:t>；</w:t>
      </w:r>
    </w:p>
    <w:p>
      <w:pPr>
        <w:pStyle w:val="2"/>
        <w:spacing w:line="400" w:lineRule="exact"/>
        <w:ind w:firstLine="480" w:firstLineChars="200"/>
        <w:rPr>
          <w:rFonts w:hint="eastAsia" w:ascii="方正仿宋_GBK" w:hAnsi="宋体" w:eastAsia="方正仿宋_GBK" w:cs="宋体"/>
          <w:sz w:val="24"/>
          <w:lang w:val="en-US" w:eastAsia="zh-CN"/>
        </w:rPr>
      </w:pPr>
      <w:r>
        <w:rPr>
          <w:rFonts w:hint="eastAsia" w:ascii="方正仿宋_GBK" w:hAnsi="宋体" w:eastAsia="方正仿宋_GBK" w:cs="宋体"/>
          <w:sz w:val="24"/>
        </w:rPr>
        <w:t>（4）</w:t>
      </w:r>
      <w:r>
        <w:rPr>
          <w:rFonts w:hint="eastAsia" w:ascii="方正仿宋_GBK" w:hAnsi="宋体" w:eastAsia="方正仿宋_GBK" w:cs="宋体"/>
          <w:sz w:val="24"/>
          <w:lang w:val="en-US" w:eastAsia="zh-CN"/>
        </w:rPr>
        <w:t>铁路口岸检疫处理中心消防机柜及末端设备故障整改；</w:t>
      </w:r>
    </w:p>
    <w:p>
      <w:pPr>
        <w:pStyle w:val="2"/>
        <w:spacing w:line="400" w:lineRule="exact"/>
        <w:ind w:firstLine="480" w:firstLineChars="200"/>
        <w:rPr>
          <w:rFonts w:hint="eastAsia" w:ascii="方正仿宋_GBK" w:hAnsi="宋体" w:eastAsia="方正仿宋_GBK" w:cs="宋体"/>
          <w:sz w:val="24"/>
          <w:lang w:val="en-US" w:eastAsia="zh-CN"/>
        </w:rPr>
      </w:pPr>
      <w:r>
        <w:rPr>
          <w:rFonts w:hint="eastAsia" w:ascii="方正仿宋_GBK" w:hAnsi="宋体" w:eastAsia="方正仿宋_GBK" w:cs="宋体"/>
          <w:sz w:val="24"/>
          <w:lang w:val="en-US" w:eastAsia="zh-CN"/>
        </w:rPr>
        <w:t>（5）漏电线路排查及更换；</w:t>
      </w:r>
    </w:p>
    <w:p>
      <w:pPr>
        <w:pStyle w:val="2"/>
        <w:spacing w:line="400" w:lineRule="exact"/>
        <w:ind w:firstLine="480" w:firstLineChars="200"/>
        <w:rPr>
          <w:rFonts w:hint="default" w:ascii="方正仿宋_GBK" w:hAnsi="宋体" w:eastAsia="方正仿宋_GBK" w:cs="宋体"/>
          <w:sz w:val="24"/>
          <w:lang w:val="en-US" w:eastAsia="zh-CN"/>
        </w:rPr>
      </w:pPr>
      <w:r>
        <w:rPr>
          <w:rFonts w:hint="eastAsia" w:ascii="方正仿宋_GBK" w:hAnsi="宋体" w:eastAsia="方正仿宋_GBK" w:cs="宋体"/>
          <w:sz w:val="24"/>
          <w:lang w:val="en-US" w:eastAsia="zh-CN"/>
        </w:rPr>
        <w:t>（6）其他未详细说明内容在清单中列出。</w:t>
      </w:r>
    </w:p>
    <w:p>
      <w:pPr>
        <w:pStyle w:val="3"/>
        <w:spacing w:before="0" w:after="0" w:line="440" w:lineRule="exact"/>
        <w:rPr>
          <w:rFonts w:ascii="黑体" w:hAnsi="黑体"/>
          <w:sz w:val="24"/>
        </w:rPr>
      </w:pPr>
      <w:r>
        <w:rPr>
          <w:rFonts w:hint="eastAsia" w:ascii="黑体" w:hAnsi="黑体"/>
          <w:sz w:val="24"/>
        </w:rPr>
        <w:t>二、竞选人强制性要求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1、本次比选实行资格后审，竞选人应满足下列条件要求：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（1）具有独立法人资格的公司；</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（2）提供通过年检的有效企业法人营业执照；</w:t>
      </w:r>
    </w:p>
    <w:p>
      <w:pPr>
        <w:spacing w:line="400" w:lineRule="exact"/>
        <w:ind w:firstLine="480" w:firstLineChars="200"/>
        <w:rPr>
          <w:rFonts w:ascii="方正仿宋_GBK" w:hAnsi="宋体" w:eastAsia="方正仿宋_GBK" w:cs="宋体"/>
          <w:sz w:val="24"/>
          <w:highlight w:val="none"/>
        </w:rPr>
      </w:pPr>
      <w:r>
        <w:rPr>
          <w:rFonts w:hint="eastAsia" w:ascii="方正仿宋_GBK" w:hAnsi="宋体" w:eastAsia="方正仿宋_GBK" w:cs="宋体"/>
          <w:sz w:val="24"/>
          <w:highlight w:val="none"/>
        </w:rPr>
        <w:t>（3）具备</w:t>
      </w:r>
      <w:r>
        <w:rPr>
          <w:rFonts w:hint="eastAsia" w:ascii="方正仿宋_GBK" w:hAnsi="宋体" w:eastAsia="方正仿宋_GBK" w:cs="宋体"/>
          <w:sz w:val="24"/>
          <w:highlight w:val="none"/>
          <w:lang w:val="en-US" w:eastAsia="zh-CN"/>
        </w:rPr>
        <w:t>消防</w:t>
      </w:r>
      <w:r>
        <w:rPr>
          <w:rFonts w:hint="eastAsia" w:ascii="方正仿宋_GBK" w:hAnsi="宋体" w:eastAsia="方正仿宋_GBK" w:cs="宋体"/>
          <w:sz w:val="24"/>
          <w:highlight w:val="none"/>
        </w:rPr>
        <w:t>工程叁级（含）及以上资质</w:t>
      </w:r>
      <w:r>
        <w:rPr>
          <w:rFonts w:hint="eastAsia" w:ascii="方正仿宋_GBK" w:hAnsi="宋体" w:eastAsia="方正仿宋_GBK" w:cs="宋体"/>
          <w:sz w:val="24"/>
          <w:highlight w:val="none"/>
          <w:lang w:val="en-US" w:eastAsia="zh-CN"/>
        </w:rPr>
        <w:t>或营业范围含消防设备维护</w:t>
      </w:r>
      <w:r>
        <w:rPr>
          <w:rFonts w:hint="eastAsia" w:ascii="方正仿宋_GBK" w:hAnsi="宋体" w:eastAsia="方正仿宋_GBK" w:cs="宋体"/>
          <w:sz w:val="24"/>
          <w:highlight w:val="none"/>
        </w:rPr>
        <w:t>的单位；</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2、本次比选不接受联合体比选。</w:t>
      </w:r>
    </w:p>
    <w:p>
      <w:pPr>
        <w:pStyle w:val="2"/>
        <w:spacing w:before="240"/>
        <w:rPr>
          <w:rFonts w:ascii="黑体" w:hAnsi="黑体" w:eastAsia="黑体"/>
        </w:rPr>
      </w:pPr>
      <w:r>
        <w:rPr>
          <w:rFonts w:hint="eastAsia" w:ascii="黑体" w:hAnsi="黑体" w:eastAsia="黑体"/>
          <w:b/>
          <w:sz w:val="24"/>
        </w:rPr>
        <w:t>三、比选人须知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1、竞选报价：</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（1）竞选人在满足本比选要求的情况下进行报价，中选价单价包干，中选后标的不做任何调整。</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（2）乔木保护费用已包含。</w:t>
      </w:r>
    </w:p>
    <w:p>
      <w:pPr>
        <w:pStyle w:val="2"/>
        <w:spacing w:line="400" w:lineRule="exact"/>
        <w:ind w:left="479" w:leftChars="228"/>
        <w:rPr>
          <w:rFonts w:ascii="方正仿宋_GBK" w:hAnsi="宋体" w:eastAsia="方正仿宋_GBK" w:cs="宋体"/>
          <w:kern w:val="0"/>
          <w:sz w:val="24"/>
        </w:rPr>
      </w:pPr>
      <w:r>
        <w:rPr>
          <w:rFonts w:hint="eastAsia" w:ascii="方正仿宋_GBK" w:hAnsi="宋体" w:eastAsia="方正仿宋_GBK" w:cs="宋体"/>
          <w:kern w:val="0"/>
          <w:sz w:val="24"/>
        </w:rPr>
        <w:t>（3）安全文明施工费用已包含。</w:t>
      </w:r>
      <w:r>
        <w:rPr>
          <w:rFonts w:hint="eastAsia" w:ascii="方正仿宋_GBK" w:hAnsi="宋体" w:eastAsia="方正仿宋_GBK" w:cs="宋体"/>
          <w:kern w:val="0"/>
          <w:sz w:val="24"/>
        </w:rPr>
        <w:br w:type="textWrapping"/>
      </w:r>
      <w:r>
        <w:rPr>
          <w:rFonts w:hint="eastAsia" w:ascii="方正仿宋_GBK" w:hAnsi="宋体" w:eastAsia="方正仿宋_GBK" w:cs="宋体"/>
          <w:kern w:val="0"/>
          <w:sz w:val="24"/>
        </w:rPr>
        <w:t>（4）周围管线，电缆沟，路灯保护费用已包含。</w:t>
      </w:r>
    </w:p>
    <w:p>
      <w:pPr>
        <w:pStyle w:val="2"/>
        <w:spacing w:line="400" w:lineRule="exact"/>
        <w:ind w:left="479" w:leftChars="228"/>
        <w:rPr>
          <w:rFonts w:ascii="方正仿宋_GBK" w:hAnsi="宋体" w:eastAsia="方正仿宋_GBK" w:cs="宋体"/>
          <w:kern w:val="0"/>
          <w:sz w:val="24"/>
        </w:rPr>
      </w:pPr>
      <w:r>
        <w:rPr>
          <w:rFonts w:hint="eastAsia" w:ascii="方正仿宋_GBK" w:hAnsi="宋体" w:eastAsia="方正仿宋_GBK" w:cs="宋体"/>
          <w:kern w:val="0"/>
          <w:sz w:val="24"/>
        </w:rPr>
        <w:t>（5）弃土及弃渣转运费已包含。</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sz w:val="24"/>
        </w:rPr>
        <w:t>2.踏勘现场</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人应参加现场及周围环境踏勘，以便获取有关编制竞选文件和签署合同所需的所有资料。无论竞选人是否踏勘过现场，均被认为在递交竞选文件之前已经踏勘现场，对本合同项目的风险和义务已经十分了解，并在其竞选文件中已充分考虑了现场和环境条件。踏勘现场所发生的费用由竞选人自行承担。</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3.质量要求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达到国家现行有关施工质量验收规范要求，并达到合格标准。</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4.其他要求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w:t>
      </w:r>
      <w:r>
        <w:rPr>
          <w:rFonts w:hint="eastAsia" w:ascii="方正仿宋_GBK" w:hAnsi="宋体" w:eastAsia="方正仿宋_GBK" w:cs="宋体"/>
          <w:b/>
          <w:bCs/>
          <w:sz w:val="24"/>
        </w:rPr>
        <w:t>质保期为验收合格之日起1年，质保金为结算金额的</w:t>
      </w:r>
      <w:r>
        <w:rPr>
          <w:rFonts w:ascii="方正仿宋_GBK" w:hAnsi="宋体" w:eastAsia="方正仿宋_GBK" w:cs="宋体"/>
          <w:b/>
          <w:bCs/>
          <w:sz w:val="24"/>
        </w:rPr>
        <w:t>5</w:t>
      </w:r>
      <w:r>
        <w:rPr>
          <w:rFonts w:hint="eastAsia" w:ascii="方正仿宋_GBK" w:hAnsi="宋体" w:eastAsia="方正仿宋_GBK" w:cs="宋体"/>
          <w:b/>
          <w:bCs/>
          <w:sz w:val="24"/>
        </w:rPr>
        <w:t>%</w:t>
      </w:r>
      <w:r>
        <w:rPr>
          <w:rFonts w:hint="eastAsia" w:ascii="方正仿宋_GBK" w:hAnsi="宋体" w:eastAsia="方正仿宋_GBK" w:cs="宋体"/>
          <w:sz w:val="24"/>
        </w:rPr>
        <w:t>。</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（2）施工中的安全责任由乙方自行负责</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（3）施工中做好项目（如管线，乔木，路灯）保护工作，如损坏，原样恢复或赔偿。</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5、履约担保：</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担保形式：银行转账。</w:t>
      </w:r>
    </w:p>
    <w:p>
      <w:pPr>
        <w:spacing w:line="400" w:lineRule="exact"/>
        <w:ind w:firstLine="482" w:firstLineChars="200"/>
        <w:rPr>
          <w:rFonts w:ascii="方正仿宋_GBK" w:hAnsi="宋体" w:eastAsia="方正仿宋_GBK" w:cs="宋体"/>
          <w:sz w:val="24"/>
        </w:rPr>
      </w:pPr>
      <w:r>
        <w:rPr>
          <w:rFonts w:hint="eastAsia" w:ascii="方正仿宋_GBK" w:hAnsi="宋体" w:eastAsia="方正仿宋_GBK" w:cs="宋体"/>
          <w:b/>
          <w:bCs/>
          <w:sz w:val="24"/>
        </w:rPr>
        <w:t>担保金额：中选暂定总价的5%；</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提交时间：</w:t>
      </w:r>
      <w:r>
        <w:rPr>
          <w:rFonts w:hint="eastAsia" w:ascii="方正仿宋_GBK" w:hAnsi="宋体" w:eastAsia="方正仿宋_GBK" w:cs="MingLiU"/>
          <w:snapToGrid w:val="0"/>
          <w:kern w:val="0"/>
          <w:sz w:val="24"/>
        </w:rPr>
        <w:t>承包人收到中选通知书后5个工作日内提交到比选人指定账户</w:t>
      </w:r>
      <w:r>
        <w:rPr>
          <w:rFonts w:hint="eastAsia" w:ascii="方正仿宋_GBK" w:hAnsi="宋体" w:eastAsia="方正仿宋_GBK" w:cs="宋体"/>
          <w:sz w:val="24"/>
        </w:rPr>
        <w:t>。</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仿宋_GB2312"/>
          <w:sz w:val="24"/>
          <w:shd w:val="clear" w:color="auto" w:fill="FFFFFF"/>
        </w:rPr>
        <w:t>履约担保金退还方式：工程竣工验收合格后一次性返还完（不含息）。</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注：未按要求提交履约担保的中选侯选人将被取消中选资格。</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6、评审委员会的确定：由比选人自行组织。</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7、</w:t>
      </w:r>
      <w:r>
        <w:rPr>
          <w:rFonts w:hint="eastAsia" w:ascii="方正仿宋_GBK" w:hAnsi="宋体" w:eastAsia="方正仿宋_GBK" w:cs="宋体"/>
          <w:b/>
          <w:bCs/>
          <w:sz w:val="24"/>
        </w:rPr>
        <w:t>比选保证金2千元（现金），比选保证金应单独装入1个信封中，在封口处由委托代理人签名，并与竞选文件一同递交</w:t>
      </w:r>
      <w:r>
        <w:rPr>
          <w:rFonts w:hint="eastAsia" w:ascii="方正仿宋_GBK" w:hAnsi="宋体" w:eastAsia="方正仿宋_GBK" w:cs="宋体"/>
          <w:sz w:val="24"/>
        </w:rPr>
        <w:t>。中选候选人的比选保证金在待签订合同后到比选人处无息退还；其他未中选人的比选保证金，在评审结束后由比选人当场退还。</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有下列情形之一的，比选保证金将不予退还：</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（1）竞选人在规定的比选有效期内撤销或修改其竞选文件；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（2）中选人在收到中选通知书后，无正当理由拒签合同协议书或未按比选文件规定提交履约担保；</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（3）竞选人有串通竞选或弄虚作假行为的；</w:t>
      </w:r>
    </w:p>
    <w:p>
      <w:pPr>
        <w:spacing w:line="400" w:lineRule="exact"/>
        <w:ind w:firstLine="480" w:firstLineChars="200"/>
        <w:rPr>
          <w:rFonts w:ascii="方正仿宋_GBK" w:eastAsia="方正仿宋_GBK"/>
        </w:rPr>
      </w:pPr>
      <w:r>
        <w:rPr>
          <w:rFonts w:hint="eastAsia" w:ascii="方正仿宋_GBK" w:hAnsi="宋体" w:eastAsia="方正仿宋_GBK" w:cs="宋体"/>
          <w:sz w:val="24"/>
        </w:rPr>
        <w:t>（4）法律法规和本比选文件规定的其他情形。</w:t>
      </w:r>
    </w:p>
    <w:p>
      <w:pPr>
        <w:spacing w:line="400" w:lineRule="exact"/>
        <w:rPr>
          <w:rFonts w:ascii="黑体" w:hAnsi="黑体" w:eastAsia="黑体" w:cs="宋体"/>
          <w:b/>
          <w:bCs/>
          <w:sz w:val="24"/>
        </w:rPr>
      </w:pPr>
      <w:r>
        <w:rPr>
          <w:rFonts w:hint="eastAsia" w:ascii="黑体" w:hAnsi="黑体" w:eastAsia="黑体" w:cs="宋体"/>
          <w:b/>
          <w:bCs/>
          <w:sz w:val="24"/>
        </w:rPr>
        <w:t>四、确定承包人的标准和方法</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sz w:val="24"/>
        </w:rPr>
        <w:t>1.</w:t>
      </w:r>
      <w:r>
        <w:rPr>
          <w:rFonts w:hint="eastAsia" w:ascii="方正仿宋_GBK" w:hAnsi="宋体" w:eastAsia="方正仿宋_GBK" w:cs="宋体"/>
          <w:kern w:val="0"/>
          <w:sz w:val="24"/>
        </w:rPr>
        <w:t>初步评审</w:t>
      </w:r>
    </w:p>
    <w:p>
      <w:pPr>
        <w:spacing w:line="400" w:lineRule="exact"/>
        <w:jc w:val="center"/>
        <w:rPr>
          <w:rFonts w:ascii="方正仿宋_GBK" w:hAnsi="宋体" w:eastAsia="方正仿宋_GBK" w:cs="宋体"/>
          <w:kern w:val="0"/>
          <w:sz w:val="24"/>
        </w:rPr>
      </w:pPr>
      <w:r>
        <w:rPr>
          <w:rFonts w:hint="eastAsia" w:ascii="方正仿宋_GBK" w:hAnsi="宋体" w:eastAsia="方正仿宋_GBK" w:cs="宋体"/>
          <w:sz w:val="24"/>
        </w:rPr>
        <w:t>合格条件标准</w:t>
      </w:r>
    </w:p>
    <w:tbl>
      <w:tblPr>
        <w:tblStyle w:val="9"/>
        <w:tblW w:w="899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2147"/>
        <w:gridCol w:w="3236"/>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序号</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项目内容</w:t>
            </w:r>
          </w:p>
        </w:tc>
        <w:tc>
          <w:tcPr>
            <w:tcW w:w="323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合格条件</w:t>
            </w:r>
          </w:p>
        </w:tc>
        <w:tc>
          <w:tcPr>
            <w:tcW w:w="29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营业执照</w:t>
            </w:r>
          </w:p>
        </w:tc>
        <w:tc>
          <w:tcPr>
            <w:tcW w:w="323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具有有效企业法人营业执照</w:t>
            </w:r>
          </w:p>
        </w:tc>
        <w:tc>
          <w:tcPr>
            <w:tcW w:w="2947"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提供有效的营业执照复印件，加盖竞选单位鲜章。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2147" w:type="dxa"/>
            <w:vAlign w:val="center"/>
          </w:tcPr>
          <w:p>
            <w:pPr>
              <w:widowControl/>
              <w:spacing w:line="400" w:lineRule="exact"/>
              <w:jc w:val="center"/>
              <w:rPr>
                <w:rFonts w:hint="default" w:ascii="方正仿宋_GBK" w:hAnsi="宋体" w:eastAsia="方正仿宋_GBK" w:cs="宋体"/>
                <w:kern w:val="0"/>
                <w:szCs w:val="21"/>
                <w:lang w:val="en-US" w:eastAsia="zh-CN"/>
              </w:rPr>
            </w:pPr>
            <w:r>
              <w:rPr>
                <w:rFonts w:hint="eastAsia" w:ascii="方正仿宋_GBK" w:hAnsi="宋体" w:eastAsia="方正仿宋_GBK" w:cs="宋体"/>
                <w:kern w:val="0"/>
                <w:szCs w:val="21"/>
              </w:rPr>
              <w:t>资质等级证书</w:t>
            </w:r>
            <w:r>
              <w:rPr>
                <w:rFonts w:hint="eastAsia" w:ascii="方正仿宋_GBK" w:hAnsi="宋体" w:eastAsia="方正仿宋_GBK" w:cs="宋体"/>
                <w:kern w:val="0"/>
                <w:szCs w:val="21"/>
                <w:lang w:val="en-US" w:eastAsia="zh-CN"/>
              </w:rPr>
              <w:t>/营业执照</w:t>
            </w:r>
          </w:p>
        </w:tc>
        <w:tc>
          <w:tcPr>
            <w:tcW w:w="3236"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具备</w:t>
            </w:r>
            <w:r>
              <w:rPr>
                <w:rFonts w:hint="eastAsia" w:ascii="方正仿宋_GBK" w:hAnsi="宋体" w:eastAsia="方正仿宋_GBK" w:cs="宋体"/>
                <w:kern w:val="0"/>
                <w:szCs w:val="21"/>
                <w:lang w:val="en-US" w:eastAsia="zh-CN"/>
              </w:rPr>
              <w:t>消防</w:t>
            </w:r>
            <w:r>
              <w:rPr>
                <w:rFonts w:hint="eastAsia" w:ascii="方正仿宋_GBK" w:hAnsi="宋体" w:eastAsia="方正仿宋_GBK" w:cs="宋体"/>
                <w:kern w:val="0"/>
                <w:szCs w:val="21"/>
              </w:rPr>
              <w:t>工程叁级（含）及以上资质</w:t>
            </w:r>
            <w:r>
              <w:rPr>
                <w:rFonts w:hint="eastAsia" w:ascii="方正仿宋_GBK" w:hAnsi="宋体" w:eastAsia="方正仿宋_GBK" w:cs="宋体"/>
                <w:kern w:val="0"/>
                <w:szCs w:val="21"/>
                <w:lang w:val="en-US" w:eastAsia="zh-CN"/>
              </w:rPr>
              <w:t>或营业范围含消防设备维护</w:t>
            </w:r>
            <w:r>
              <w:rPr>
                <w:rFonts w:hint="eastAsia" w:ascii="方正仿宋_GBK" w:hAnsi="宋体" w:eastAsia="方正仿宋_GBK" w:cs="宋体"/>
                <w:kern w:val="0"/>
                <w:szCs w:val="21"/>
              </w:rPr>
              <w:t>的单位</w:t>
            </w:r>
          </w:p>
        </w:tc>
        <w:tc>
          <w:tcPr>
            <w:tcW w:w="2947"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提供有效的资质证书复印件</w:t>
            </w:r>
            <w:r>
              <w:rPr>
                <w:rFonts w:hint="eastAsia" w:ascii="方正仿宋_GBK" w:hAnsi="宋体" w:eastAsia="方正仿宋_GBK" w:cs="宋体"/>
                <w:kern w:val="0"/>
                <w:szCs w:val="21"/>
                <w:lang w:val="en-US" w:eastAsia="zh-CN"/>
              </w:rPr>
              <w:t>或营业执照复印件</w:t>
            </w:r>
            <w:r>
              <w:rPr>
                <w:rFonts w:hint="eastAsia" w:ascii="方正仿宋_GBK" w:hAnsi="宋体" w:eastAsia="方正仿宋_GBK" w:cs="宋体"/>
                <w:kern w:val="0"/>
                <w:szCs w:val="21"/>
              </w:rPr>
              <w:t>，加盖竞选单位鲜章。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ascii="方正仿宋_GBK" w:hAnsi="宋体" w:eastAsia="方正仿宋_GBK" w:cs="宋体"/>
                <w:kern w:val="0"/>
                <w:szCs w:val="21"/>
              </w:rPr>
              <w:t>3</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法定代表人身份证明及授权委托书</w:t>
            </w:r>
          </w:p>
        </w:tc>
        <w:tc>
          <w:tcPr>
            <w:tcW w:w="3236"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有效的法定代表人身份证明及授权委托书。</w:t>
            </w:r>
          </w:p>
        </w:tc>
        <w:tc>
          <w:tcPr>
            <w:tcW w:w="2947"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提供有效的法定代表人身份证明及授权委托书原件。</w:t>
            </w:r>
          </w:p>
        </w:tc>
      </w:tr>
    </w:tbl>
    <w:p>
      <w:pPr>
        <w:rPr>
          <w:rFonts w:ascii="方正仿宋_GBK" w:eastAsia="方正仿宋_GBK"/>
        </w:rPr>
      </w:pPr>
    </w:p>
    <w:p>
      <w:pPr>
        <w:numPr>
          <w:ilvl w:val="0"/>
          <w:numId w:val="1"/>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详细评审：</w:t>
      </w:r>
    </w:p>
    <w:p>
      <w:pPr>
        <w:pStyle w:val="18"/>
        <w:numPr>
          <w:ilvl w:val="0"/>
          <w:numId w:val="2"/>
        </w:numPr>
        <w:spacing w:line="540" w:lineRule="exact"/>
        <w:ind w:firstLineChars="0"/>
        <w:rPr>
          <w:rFonts w:ascii="方正仿宋_GBK" w:hAnsi="宋体" w:eastAsia="方正仿宋_GBK"/>
          <w:sz w:val="24"/>
        </w:rPr>
      </w:pPr>
      <w:r>
        <w:rPr>
          <w:rFonts w:hint="eastAsia" w:ascii="方正仿宋_GBK" w:hAnsi="宋体" w:eastAsia="方正仿宋_GBK"/>
          <w:sz w:val="24"/>
        </w:rPr>
        <w:t>本项目最高限价：详见下表：</w:t>
      </w:r>
    </w:p>
    <w:p>
      <w:pPr>
        <w:pStyle w:val="2"/>
        <w:jc w:val="center"/>
        <w:rPr>
          <w:rFonts w:ascii="方正仿宋_GBK" w:eastAsia="方正仿宋_GBK"/>
          <w:b/>
          <w:snapToGrid w:val="0"/>
          <w:kern w:val="0"/>
          <w:szCs w:val="21"/>
        </w:rPr>
      </w:pPr>
      <w:r>
        <w:rPr>
          <w:rFonts w:hint="eastAsia" w:ascii="方正仿宋_GBK" w:eastAsia="方正仿宋_GBK"/>
          <w:b/>
          <w:snapToGrid w:val="0"/>
          <w:kern w:val="0"/>
          <w:szCs w:val="21"/>
        </w:rPr>
        <w:t>单位工程招标控制价汇总表</w:t>
      </w:r>
    </w:p>
    <w:tbl>
      <w:tblPr>
        <w:tblStyle w:val="10"/>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73"/>
        <w:gridCol w:w="716"/>
        <w:gridCol w:w="1034"/>
        <w:gridCol w:w="130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1" w:type="dxa"/>
            <w:shd w:val="pct10" w:color="auto" w:fill="auto"/>
            <w:vAlign w:val="top"/>
          </w:tcPr>
          <w:p>
            <w:pPr>
              <w:pStyle w:val="2"/>
              <w:spacing w:line="400" w:lineRule="exact"/>
              <w:jc w:val="center"/>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序号</w:t>
            </w:r>
          </w:p>
        </w:tc>
        <w:tc>
          <w:tcPr>
            <w:tcW w:w="2473" w:type="dxa"/>
            <w:shd w:val="pct10" w:color="auto" w:fill="auto"/>
            <w:vAlign w:val="top"/>
          </w:tcPr>
          <w:p>
            <w:pPr>
              <w:pStyle w:val="2"/>
              <w:spacing w:line="400" w:lineRule="exact"/>
              <w:jc w:val="center"/>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工程内容</w:t>
            </w:r>
          </w:p>
        </w:tc>
        <w:tc>
          <w:tcPr>
            <w:tcW w:w="716" w:type="dxa"/>
            <w:shd w:val="pct10" w:color="auto" w:fill="auto"/>
            <w:vAlign w:val="top"/>
          </w:tcPr>
          <w:p>
            <w:pPr>
              <w:pStyle w:val="2"/>
              <w:spacing w:line="400" w:lineRule="exact"/>
              <w:jc w:val="center"/>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单位</w:t>
            </w:r>
          </w:p>
        </w:tc>
        <w:tc>
          <w:tcPr>
            <w:tcW w:w="1034" w:type="dxa"/>
            <w:shd w:val="pct10" w:color="auto" w:fill="auto"/>
            <w:vAlign w:val="top"/>
          </w:tcPr>
          <w:p>
            <w:pPr>
              <w:pStyle w:val="2"/>
              <w:spacing w:line="400" w:lineRule="exact"/>
              <w:jc w:val="center"/>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工程量</w:t>
            </w:r>
          </w:p>
        </w:tc>
        <w:tc>
          <w:tcPr>
            <w:tcW w:w="1301" w:type="dxa"/>
            <w:shd w:val="pct10" w:color="auto" w:fill="auto"/>
            <w:vAlign w:val="top"/>
          </w:tcPr>
          <w:p>
            <w:pPr>
              <w:pStyle w:val="2"/>
              <w:spacing w:line="400" w:lineRule="exact"/>
              <w:jc w:val="center"/>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单价（元）</w:t>
            </w:r>
          </w:p>
        </w:tc>
        <w:tc>
          <w:tcPr>
            <w:tcW w:w="1425" w:type="dxa"/>
            <w:shd w:val="pct10" w:color="auto" w:fill="auto"/>
            <w:vAlign w:val="top"/>
          </w:tcPr>
          <w:p>
            <w:pPr>
              <w:pStyle w:val="2"/>
              <w:spacing w:line="400" w:lineRule="exact"/>
              <w:jc w:val="center"/>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一</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检验检疫处理中心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喷淋补水设备</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（抽水泵）xbb6.0/40-w</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稳压系统</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XBD3.2/1.5W-L 2KWA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烟感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3</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火警</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应急照明模块</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VM3365A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120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消防主机应急广播盘JBF-11SF-KZ</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1800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柴发室气体灭火器 8KG</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配电室气体灭火器补压QMP120/4.2-JD</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310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二</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b/>
                <w:bCs/>
                <w:sz w:val="24"/>
                <w:highlight w:val="none"/>
                <w:vertAlign w:val="baseline"/>
                <w:lang w:val="en-US" w:eastAsia="zh-CN"/>
              </w:rPr>
              <w:t>重庆整车进口口岸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消防主机多线控制盘</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JTF-GOM-JBF-400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烟感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98</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温感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消火栓按钮</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手报</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声光报警器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排烟口</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信号阀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水流指示器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火灾显示盘</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火警信息</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喷淋系统主管道更换DN150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米</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230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电源监控</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主机模块12V/100Ah</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800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蓄电池 12V2.8A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组</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120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防火门 闭门器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CRT注册联机3KVA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8000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室外化粪池DN150消火栓 SS100/65-1.6</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三</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重庆铁路保税物流中心(B型）B地块5号库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烟感 TF-GOM-JBF-4000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196</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排烟防火阀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排烟口</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手动报警器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65</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声光报警器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消火栓启动按钮</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火灾报警器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28</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消防广播喇叭JBF-11SF-P</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风机HTF-1型</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消防高温排烟风机</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蓄电池12V2.8A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组</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120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防火门闭门器JBF-61S20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17</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150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四</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重庆铁路保税物流中心(B型）B地块6、7号库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空气采样烟感JTW-ZD-JBF5110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1400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排烟防火阀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消火栓按钮</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烟感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蓄电池12V2.8A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组</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130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防火门闭门器JBF-61S20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15</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310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五</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漏电线路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室外消防漏电线路更换 1.5平</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米</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3500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2.3</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三号库室外消防漏电线路排查</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项</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5000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5"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合计</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192520</w:t>
            </w:r>
          </w:p>
        </w:tc>
      </w:tr>
    </w:tbl>
    <w:p>
      <w:pPr>
        <w:pStyle w:val="2"/>
        <w:rPr>
          <w:rFonts w:ascii="方正仿宋_GBK" w:hAnsi="宋体" w:eastAsia="方正仿宋_GBK"/>
          <w:sz w:val="24"/>
        </w:rPr>
      </w:pP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②确定承包人的标准和方法：</w:t>
      </w:r>
    </w:p>
    <w:p>
      <w:pPr>
        <w:spacing w:line="400" w:lineRule="exact"/>
        <w:ind w:firstLine="480" w:firstLineChars="200"/>
        <w:rPr>
          <w:rFonts w:ascii="方正仿宋_GBK" w:hAnsi="宋体" w:eastAsia="方正仿宋_GBK" w:cs="宋体"/>
          <w:b/>
          <w:bCs/>
          <w:sz w:val="24"/>
        </w:rPr>
      </w:pPr>
      <w:r>
        <w:rPr>
          <w:rFonts w:hint="eastAsia" w:ascii="方正仿宋_GBK" w:hAnsi="宋体" w:eastAsia="方正仿宋_GBK" w:cs="宋体"/>
          <w:sz w:val="24"/>
        </w:rPr>
        <w:t>竞选方法：采用最低价中选法确定中选单位。</w:t>
      </w:r>
      <w:r>
        <w:rPr>
          <w:rFonts w:hint="eastAsia" w:ascii="方正仿宋_GBK" w:hAnsi="宋体" w:eastAsia="方正仿宋_GBK" w:cs="宋体"/>
          <w:b/>
          <w:bCs/>
          <w:sz w:val="24"/>
        </w:rPr>
        <w:t>以满足全部比选文件实质性要求前提下，竞选报价最低者为第一中选候选人，报价相同的由比选人抽签确定中选单位。</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报价要求：</w:t>
      </w:r>
      <w:r>
        <w:rPr>
          <w:rFonts w:hint="eastAsia" w:ascii="方正仿宋_GBK" w:hAnsi="宋体" w:eastAsia="方正仿宋_GBK" w:cs="宋体"/>
          <w:b/>
          <w:bCs/>
          <w:sz w:val="24"/>
        </w:rPr>
        <w:t>直接提交总工程造价，且总价不能超过本项目最高限价</w:t>
      </w:r>
      <w:r>
        <w:rPr>
          <w:rFonts w:hint="eastAsia" w:ascii="方正仿宋_GBK" w:hAnsi="宋体" w:eastAsia="方正仿宋_GBK" w:cs="宋体"/>
          <w:sz w:val="24"/>
        </w:rPr>
        <w:t>。</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③本项目实行总价包干制，竞选人所报出的竞选报价所包括人工、材料、设备、利润、风险、税金、验收、水电费、管理、政策性文件规定的应缴费用等完成本比选文件要求范围内的全部工作内容所需的所有费用，甲方不再支付除此之外的其他任何费用。</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④合同费用结算。</w:t>
      </w:r>
    </w:p>
    <w:p>
      <w:pPr>
        <w:spacing w:line="400" w:lineRule="exact"/>
        <w:ind w:firstLine="480" w:firstLineChars="200"/>
        <w:rPr>
          <w:rFonts w:ascii="方正仿宋_GBK" w:hAnsi="宋体" w:eastAsia="方正仿宋_GBK" w:cs="宋体"/>
          <w:sz w:val="24"/>
        </w:rPr>
      </w:pPr>
      <w:r>
        <w:rPr>
          <w:rFonts w:ascii="方正仿宋_GBK" w:hAnsi="宋体" w:eastAsia="方正仿宋_GBK" w:cs="宋体"/>
          <w:sz w:val="24"/>
        </w:rPr>
        <w:t>总价包干制按中标价格结算</w:t>
      </w:r>
      <w:r>
        <w:rPr>
          <w:rFonts w:hint="eastAsia" w:ascii="方正仿宋_GBK" w:hAnsi="宋体" w:eastAsia="方正仿宋_GBK" w:cs="宋体"/>
          <w:sz w:val="24"/>
        </w:rPr>
        <w:t>。</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单价包干制合同费用=Σ各项实际发生的项目清单工程量×各项中选单价。工程量按实计量。</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⑤合同费用支付。</w:t>
      </w:r>
      <w:r>
        <w:rPr>
          <w:rFonts w:hint="eastAsia" w:ascii="方正仿宋_GBK" w:hAnsi="宋体" w:eastAsia="方正仿宋_GBK" w:cs="宋体"/>
          <w:b/>
          <w:bCs/>
          <w:sz w:val="24"/>
        </w:rPr>
        <w:t>工程完毕并验收合格后付合同费用的9</w:t>
      </w:r>
      <w:r>
        <w:rPr>
          <w:rFonts w:ascii="方正仿宋_GBK" w:hAnsi="宋体" w:eastAsia="方正仿宋_GBK" w:cs="宋体"/>
          <w:b/>
          <w:bCs/>
          <w:sz w:val="24"/>
        </w:rPr>
        <w:t>5</w:t>
      </w:r>
      <w:r>
        <w:rPr>
          <w:rFonts w:hint="eastAsia" w:ascii="方正仿宋_GBK" w:hAnsi="宋体" w:eastAsia="方正仿宋_GBK" w:cs="宋体"/>
          <w:b/>
          <w:bCs/>
          <w:sz w:val="24"/>
        </w:rPr>
        <w:t>%，剩余</w:t>
      </w:r>
      <w:r>
        <w:rPr>
          <w:rFonts w:ascii="方正仿宋_GBK" w:hAnsi="宋体" w:eastAsia="方正仿宋_GBK" w:cs="宋体"/>
          <w:b/>
          <w:bCs/>
          <w:sz w:val="24"/>
        </w:rPr>
        <w:t>5</w:t>
      </w:r>
      <w:r>
        <w:rPr>
          <w:rFonts w:hint="eastAsia" w:ascii="方正仿宋_GBK" w:hAnsi="宋体" w:eastAsia="方正仿宋_GBK" w:cs="宋体"/>
          <w:b/>
          <w:bCs/>
          <w:sz w:val="24"/>
        </w:rPr>
        <w:t>%作为质保金。</w:t>
      </w:r>
      <w:r>
        <w:rPr>
          <w:rFonts w:hint="eastAsia" w:ascii="方正仿宋_GBK" w:hAnsi="宋体" w:eastAsia="方正仿宋_GBK" w:cs="宋体"/>
          <w:sz w:val="24"/>
        </w:rPr>
        <w:t>质保期内未出现质量问题，或出现的质量问题已得到及时解决，质保期满后无息支付质保金。</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3、有下列情形之一的，比选人将重新比选：</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3.1比选截止时间止，参与投标对象到场少于3个的；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3.2经比选小组评审后否决所有竞选人的。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4、废标情形：</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4.1如设置了最高限价的，竞选人的报价超过最高限价的（分项单价或总价）；</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4.2未满足或未响应比选文件要求的；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4.3串通竞选或弄虚作假或有其他违法行为的；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4.4相关法律法规约定的其它情形。</w:t>
      </w:r>
    </w:p>
    <w:p>
      <w:pPr>
        <w:numPr>
          <w:ilvl w:val="0"/>
          <w:numId w:val="3"/>
        </w:num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竞选报价有算术错误的，比选小组按以下原则对竞选报价进行修正，修正的价格经竞选人书面确认后具有约束力。竞选人不接受修正价格的，其竞选作废标处理。</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5.1 竞选文件中的大写金额与小写金额不一致的，以大写金额为准；</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5.2总价金额与依据单价计算出的结果不一致的，以单价金额为准修正总价，但单价金额小数点有明显错误的除外。</w:t>
      </w:r>
    </w:p>
    <w:p>
      <w:pPr>
        <w:spacing w:line="400" w:lineRule="exact"/>
        <w:rPr>
          <w:rFonts w:ascii="黑体" w:hAnsi="黑体" w:eastAsia="黑体" w:cs="宋体"/>
          <w:b/>
          <w:bCs/>
          <w:sz w:val="24"/>
        </w:rPr>
      </w:pPr>
      <w:r>
        <w:rPr>
          <w:rFonts w:hint="eastAsia" w:ascii="黑体" w:hAnsi="黑体" w:eastAsia="黑体" w:cs="宋体"/>
          <w:b/>
          <w:bCs/>
          <w:sz w:val="24"/>
        </w:rPr>
        <w:t xml:space="preserve">五、竞选文件要求 </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1、竞选文件的组成：</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1.1《竞选函部分》（原件）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1.2《法定代表人身份证明及授权委托书》（原件）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1.3竞选单位资质文件（盖鲜章）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1.4其他资料（盖鲜章）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2、竞选文件数量：一份</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3、竞选文件格式：A4纸张打印（复印），字体字号不限。</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4、竞选文件的封装：</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4.1竞选文件应装订成册，密封包装在一个文件袋中（文件袋的样式不作限制），在封口处加盖公章，文件袋上标记以下内容：</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比选人名称：                               </w:t>
      </w:r>
    </w:p>
    <w:p>
      <w:pPr>
        <w:spacing w:line="400" w:lineRule="exact"/>
        <w:ind w:firstLine="480" w:firstLineChars="200"/>
        <w:rPr>
          <w:rFonts w:ascii="方正仿宋_GBK" w:hAnsi="宋体" w:eastAsia="方正仿宋_GBK" w:cs="宋体"/>
          <w:b/>
          <w:bCs/>
          <w:sz w:val="24"/>
          <w:highlight w:val="none"/>
        </w:rPr>
      </w:pPr>
      <w:r>
        <w:rPr>
          <w:rFonts w:hint="eastAsia" w:ascii="方正仿宋_GBK" w:hAnsi="宋体" w:eastAsia="方正仿宋_GBK" w:cs="宋体"/>
          <w:sz w:val="24"/>
        </w:rPr>
        <w:t>项目名称：</w:t>
      </w:r>
      <w:r>
        <w:rPr>
          <w:rFonts w:hint="eastAsia" w:ascii="方正仿宋_GBK" w:hAnsi="宋体" w:eastAsia="方正仿宋_GBK" w:cs="宋体"/>
          <w:b/>
          <w:bCs/>
          <w:sz w:val="24"/>
          <w:highlight w:val="none"/>
          <w:u w:val="none"/>
        </w:rPr>
        <w:t>重庆整车进口口岸、重庆铁路保税物流中心（B型）A、B地块及铁路口岸检疫处理中心消防设备整改项目</w:t>
      </w:r>
    </w:p>
    <w:p>
      <w:pPr>
        <w:spacing w:line="400" w:lineRule="exact"/>
        <w:ind w:firstLine="482" w:firstLineChars="200"/>
        <w:rPr>
          <w:rFonts w:ascii="方正仿宋_GBK" w:hAnsi="宋体" w:eastAsia="方正仿宋_GBK" w:cs="宋体"/>
          <w:sz w:val="24"/>
        </w:rPr>
      </w:pPr>
      <w:r>
        <w:rPr>
          <w:rFonts w:hint="eastAsia" w:ascii="方正仿宋_GBK" w:hAnsi="宋体" w:eastAsia="方正仿宋_GBK" w:cs="宋体"/>
          <w:b/>
          <w:bCs/>
          <w:sz w:val="24"/>
          <w:highlight w:val="none"/>
        </w:rPr>
        <w:t>在202</w:t>
      </w:r>
      <w:r>
        <w:rPr>
          <w:rFonts w:hint="eastAsia" w:ascii="方正仿宋_GBK" w:hAnsi="宋体" w:eastAsia="方正仿宋_GBK" w:cs="宋体"/>
          <w:b/>
          <w:bCs/>
          <w:sz w:val="24"/>
          <w:highlight w:val="none"/>
          <w:lang w:val="en-US" w:eastAsia="zh-CN"/>
        </w:rPr>
        <w:t>2</w:t>
      </w:r>
      <w:r>
        <w:rPr>
          <w:rFonts w:hint="eastAsia" w:ascii="方正仿宋_GBK" w:hAnsi="宋体" w:eastAsia="方正仿宋_GBK" w:cs="宋体"/>
          <w:b/>
          <w:bCs/>
          <w:sz w:val="24"/>
          <w:highlight w:val="none"/>
        </w:rPr>
        <w:t>年</w:t>
      </w:r>
      <w:r>
        <w:rPr>
          <w:rFonts w:ascii="方正仿宋_GBK" w:hAnsi="宋体" w:eastAsia="方正仿宋_GBK" w:cs="宋体"/>
          <w:b/>
          <w:bCs/>
          <w:sz w:val="24"/>
          <w:highlight w:val="none"/>
        </w:rPr>
        <w:t>0</w:t>
      </w:r>
      <w:r>
        <w:rPr>
          <w:rFonts w:hint="eastAsia" w:ascii="方正仿宋_GBK" w:hAnsi="宋体" w:eastAsia="方正仿宋_GBK" w:cs="宋体"/>
          <w:b/>
          <w:bCs/>
          <w:sz w:val="24"/>
          <w:highlight w:val="none"/>
          <w:lang w:val="en-US" w:eastAsia="zh-CN"/>
        </w:rPr>
        <w:t>3</w:t>
      </w:r>
      <w:r>
        <w:rPr>
          <w:rFonts w:hint="eastAsia" w:ascii="方正仿宋_GBK" w:hAnsi="宋体" w:eastAsia="方正仿宋_GBK" w:cs="宋体"/>
          <w:b/>
          <w:bCs/>
          <w:sz w:val="24"/>
          <w:highlight w:val="none"/>
        </w:rPr>
        <w:t>月</w:t>
      </w:r>
      <w:r>
        <w:rPr>
          <w:rFonts w:hint="eastAsia" w:ascii="方正仿宋_GBK" w:hAnsi="宋体" w:eastAsia="方正仿宋_GBK" w:cs="宋体"/>
          <w:b/>
          <w:bCs/>
          <w:sz w:val="24"/>
          <w:highlight w:val="none"/>
          <w:lang w:val="en-US" w:eastAsia="zh-CN"/>
        </w:rPr>
        <w:t>31</w:t>
      </w:r>
      <w:r>
        <w:rPr>
          <w:rFonts w:hint="eastAsia" w:ascii="方正仿宋_GBK" w:hAnsi="宋体" w:eastAsia="方正仿宋_GBK" w:cs="宋体"/>
          <w:b/>
          <w:bCs/>
          <w:sz w:val="24"/>
          <w:highlight w:val="none"/>
        </w:rPr>
        <w:t>日</w:t>
      </w:r>
      <w:r>
        <w:rPr>
          <w:rFonts w:ascii="方正仿宋_GBK" w:hAnsi="宋体" w:eastAsia="方正仿宋_GBK" w:cs="宋体"/>
          <w:b/>
          <w:bCs/>
          <w:sz w:val="24"/>
          <w:highlight w:val="none"/>
        </w:rPr>
        <w:t>1</w:t>
      </w:r>
      <w:r>
        <w:rPr>
          <w:rFonts w:hint="eastAsia" w:ascii="方正仿宋_GBK" w:hAnsi="宋体" w:eastAsia="方正仿宋_GBK" w:cs="宋体"/>
          <w:b/>
          <w:bCs/>
          <w:sz w:val="24"/>
          <w:highlight w:val="none"/>
          <w:lang w:val="en-US" w:eastAsia="zh-CN"/>
        </w:rPr>
        <w:t>5</w:t>
      </w:r>
      <w:r>
        <w:rPr>
          <w:rFonts w:hint="eastAsia" w:ascii="方正仿宋_GBK" w:hAnsi="宋体" w:eastAsia="方正仿宋_GBK" w:cs="宋体"/>
          <w:b/>
          <w:bCs/>
          <w:sz w:val="24"/>
          <w:highlight w:val="none"/>
        </w:rPr>
        <w:t>时</w:t>
      </w:r>
      <w:r>
        <w:rPr>
          <w:rFonts w:ascii="方正仿宋_GBK" w:hAnsi="宋体" w:eastAsia="方正仿宋_GBK" w:cs="宋体"/>
          <w:b/>
          <w:bCs/>
          <w:sz w:val="24"/>
          <w:highlight w:val="none"/>
        </w:rPr>
        <w:t>00</w:t>
      </w:r>
      <w:r>
        <w:rPr>
          <w:rFonts w:hint="eastAsia" w:ascii="方正仿宋_GBK" w:hAnsi="宋体" w:eastAsia="方正仿宋_GBK" w:cs="宋体"/>
          <w:b/>
          <w:bCs/>
          <w:sz w:val="24"/>
          <w:highlight w:val="none"/>
        </w:rPr>
        <w:t>分（即开标时间）前不得开封</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竞选人名称：（加盖公章）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竞选人地址：</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4.2未按规定封装和盖章的竞选文件，比选人恕不接受。</w:t>
      </w:r>
    </w:p>
    <w:p>
      <w:pPr>
        <w:spacing w:line="400" w:lineRule="exact"/>
        <w:rPr>
          <w:rFonts w:ascii="黑体" w:hAnsi="黑体" w:eastAsia="黑体" w:cs="宋体"/>
          <w:b/>
          <w:bCs/>
          <w:sz w:val="24"/>
        </w:rPr>
      </w:pPr>
      <w:r>
        <w:rPr>
          <w:rFonts w:hint="eastAsia" w:ascii="黑体" w:hAnsi="黑体" w:eastAsia="黑体" w:cs="宋体"/>
          <w:b/>
          <w:bCs/>
          <w:sz w:val="24"/>
        </w:rPr>
        <w:t>六、日程安排</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1、比选文件领取时间和地点：</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报名起止时间：</w:t>
      </w:r>
      <w:r>
        <w:rPr>
          <w:rFonts w:hint="eastAsia" w:ascii="方正仿宋_GBK" w:hAnsi="宋体" w:eastAsia="方正仿宋_GBK" w:cs="宋体"/>
          <w:b/>
          <w:bCs/>
          <w:sz w:val="24"/>
          <w:highlight w:val="none"/>
        </w:rPr>
        <w:t>202</w:t>
      </w:r>
      <w:r>
        <w:rPr>
          <w:rFonts w:hint="eastAsia" w:ascii="方正仿宋_GBK" w:hAnsi="宋体" w:eastAsia="方正仿宋_GBK" w:cs="宋体"/>
          <w:b/>
          <w:bCs/>
          <w:sz w:val="24"/>
          <w:highlight w:val="none"/>
          <w:lang w:val="en-US" w:eastAsia="zh-CN"/>
        </w:rPr>
        <w:t>2</w:t>
      </w:r>
      <w:r>
        <w:rPr>
          <w:rFonts w:hint="eastAsia" w:ascii="方正仿宋_GBK" w:hAnsi="宋体" w:eastAsia="方正仿宋_GBK" w:cs="宋体"/>
          <w:b/>
          <w:bCs/>
          <w:sz w:val="24"/>
          <w:highlight w:val="none"/>
        </w:rPr>
        <w:t>年</w:t>
      </w:r>
      <w:r>
        <w:rPr>
          <w:rFonts w:ascii="方正仿宋_GBK" w:hAnsi="宋体" w:eastAsia="方正仿宋_GBK" w:cs="宋体"/>
          <w:b/>
          <w:bCs/>
          <w:sz w:val="24"/>
          <w:highlight w:val="none"/>
        </w:rPr>
        <w:t>0</w:t>
      </w:r>
      <w:r>
        <w:rPr>
          <w:rFonts w:hint="eastAsia" w:ascii="方正仿宋_GBK" w:hAnsi="宋体" w:eastAsia="方正仿宋_GBK" w:cs="宋体"/>
          <w:b/>
          <w:bCs/>
          <w:sz w:val="24"/>
          <w:highlight w:val="none"/>
          <w:lang w:val="en-US" w:eastAsia="zh-CN"/>
        </w:rPr>
        <w:t>3</w:t>
      </w:r>
      <w:r>
        <w:rPr>
          <w:rFonts w:hint="eastAsia" w:ascii="方正仿宋_GBK" w:hAnsi="宋体" w:eastAsia="方正仿宋_GBK" w:cs="宋体"/>
          <w:b/>
          <w:bCs/>
          <w:sz w:val="24"/>
          <w:highlight w:val="none"/>
        </w:rPr>
        <w:t>月</w:t>
      </w:r>
      <w:r>
        <w:rPr>
          <w:rFonts w:hint="eastAsia" w:ascii="方正仿宋_GBK" w:hAnsi="宋体" w:eastAsia="方正仿宋_GBK" w:cs="宋体"/>
          <w:b/>
          <w:bCs/>
          <w:sz w:val="24"/>
          <w:highlight w:val="none"/>
          <w:lang w:val="en-US" w:eastAsia="zh-CN"/>
        </w:rPr>
        <w:t>29</w:t>
      </w:r>
      <w:r>
        <w:rPr>
          <w:rFonts w:hint="eastAsia" w:ascii="方正仿宋_GBK" w:hAnsi="宋体" w:eastAsia="方正仿宋_GBK" w:cs="宋体"/>
          <w:b/>
          <w:bCs/>
          <w:sz w:val="24"/>
          <w:highlight w:val="none"/>
        </w:rPr>
        <w:t>日至</w:t>
      </w:r>
      <w:r>
        <w:rPr>
          <w:rFonts w:hint="eastAsia" w:ascii="方正仿宋_GBK" w:hAnsi="宋体" w:eastAsia="方正仿宋_GBK" w:cs="宋体"/>
          <w:b/>
          <w:bCs/>
          <w:sz w:val="24"/>
          <w:highlight w:val="none"/>
          <w:lang w:val="en-US" w:eastAsia="zh-CN"/>
        </w:rPr>
        <w:t>03</w:t>
      </w:r>
      <w:r>
        <w:rPr>
          <w:rFonts w:hint="eastAsia" w:ascii="方正仿宋_GBK" w:hAnsi="宋体" w:eastAsia="方正仿宋_GBK" w:cs="宋体"/>
          <w:b/>
          <w:bCs/>
          <w:sz w:val="24"/>
          <w:highlight w:val="none"/>
        </w:rPr>
        <w:t>月</w:t>
      </w:r>
      <w:r>
        <w:rPr>
          <w:rFonts w:hint="eastAsia" w:ascii="方正仿宋_GBK" w:hAnsi="宋体" w:eastAsia="方正仿宋_GBK" w:cs="宋体"/>
          <w:b/>
          <w:bCs/>
          <w:sz w:val="24"/>
          <w:highlight w:val="none"/>
          <w:lang w:val="en-US" w:eastAsia="zh-CN"/>
        </w:rPr>
        <w:t>31</w:t>
      </w:r>
      <w:r>
        <w:rPr>
          <w:rFonts w:hint="eastAsia" w:ascii="方正仿宋_GBK" w:hAnsi="宋体" w:eastAsia="方正仿宋_GBK" w:cs="宋体"/>
          <w:b/>
          <w:bCs/>
          <w:sz w:val="24"/>
          <w:highlight w:val="none"/>
        </w:rPr>
        <w:t>日</w:t>
      </w:r>
      <w:r>
        <w:rPr>
          <w:rFonts w:hint="eastAsia" w:ascii="方正仿宋_GBK" w:hAnsi="宋体" w:eastAsia="方正仿宋_GBK" w:cs="宋体"/>
          <w:b/>
          <w:bCs/>
          <w:sz w:val="24"/>
          <w:highlight w:val="none"/>
          <w:lang w:val="en-US" w:eastAsia="zh-CN"/>
        </w:rPr>
        <w:t>15</w:t>
      </w:r>
      <w:r>
        <w:rPr>
          <w:rFonts w:hint="eastAsia" w:ascii="方正仿宋_GBK" w:hAnsi="宋体" w:eastAsia="方正仿宋_GBK" w:cs="宋体"/>
          <w:b/>
          <w:bCs/>
          <w:sz w:val="24"/>
          <w:highlight w:val="none"/>
        </w:rPr>
        <w:t>时00分</w:t>
      </w:r>
      <w:r>
        <w:rPr>
          <w:rFonts w:hint="eastAsia" w:ascii="方正仿宋_GBK" w:hAnsi="宋体" w:eastAsia="方正仿宋_GBK" w:cs="宋体"/>
          <w:sz w:val="24"/>
          <w:highlight w:val="none"/>
        </w:rPr>
        <w:t>（</w:t>
      </w:r>
      <w:r>
        <w:rPr>
          <w:rFonts w:hint="eastAsia" w:ascii="方正仿宋_GBK" w:hAnsi="宋体" w:eastAsia="方正仿宋_GBK" w:cs="宋体"/>
          <w:sz w:val="24"/>
        </w:rPr>
        <w:t>北京时间）；竞选人未按规定时间内确认参与邀请招标的，其竞选文件将不予接收。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各竞选人用电子邮件方式进行确认。各竞选人自行在园区网站</w:t>
      </w:r>
      <w:r>
        <w:rPr>
          <w:rFonts w:hint="eastAsia" w:ascii="方正仿宋_GBK" w:hAnsi="宋体" w:eastAsia="方正仿宋_GBK" w:cs="宋体"/>
          <w:b/>
          <w:bCs/>
          <w:sz w:val="24"/>
          <w:highlight w:val="none"/>
        </w:rPr>
        <w:t>www.wmlip.com</w:t>
      </w:r>
      <w:r>
        <w:rPr>
          <w:rFonts w:hint="eastAsia" w:ascii="方正仿宋_GBK" w:hAnsi="宋体" w:eastAsia="方正仿宋_GBK" w:cs="宋体"/>
          <w:sz w:val="24"/>
        </w:rPr>
        <w:t>的招竞选信息公布版块下载比选文件,</w:t>
      </w:r>
      <w:r>
        <w:fldChar w:fldCharType="begin"/>
      </w:r>
      <w:r>
        <w:instrText xml:space="preserve"> HYPERLINK "mailto:报名时必须把物流园规划放线项目投标回执发送至邮箱clchtb@163.com" </w:instrText>
      </w:r>
      <w:r>
        <w:fldChar w:fldCharType="separate"/>
      </w:r>
      <w:r>
        <w:rPr>
          <w:rFonts w:hint="eastAsia" w:ascii="方正仿宋_GBK" w:hAnsi="宋体" w:eastAsia="方正仿宋_GBK" w:cs="宋体"/>
          <w:sz w:val="24"/>
        </w:rPr>
        <w:t>把填写完毕并加盖公章的比选回执扫描件发送至邮箱</w:t>
      </w:r>
      <w:r>
        <w:rPr>
          <w:rFonts w:hint="eastAsia" w:ascii="方正仿宋_GBK" w:hAnsi="宋体" w:eastAsia="方正仿宋_GBK" w:cs="宋体"/>
          <w:sz w:val="24"/>
        </w:rPr>
        <w:fldChar w:fldCharType="end"/>
      </w:r>
      <w:r>
        <w:rPr>
          <w:rFonts w:hint="eastAsia" w:ascii="方正仿宋_GBK" w:hAnsi="宋体" w:eastAsia="方正仿宋_GBK" w:cs="宋体"/>
          <w:b/>
          <w:bCs/>
          <w:sz w:val="24"/>
          <w:highlight w:val="none"/>
        </w:rPr>
        <w:t>cqfoport</w:t>
      </w:r>
      <w:r>
        <w:rPr>
          <w:rFonts w:ascii="方正仿宋_GBK" w:hAnsi="宋体" w:eastAsia="方正仿宋_GBK" w:cs="宋体"/>
          <w:b/>
          <w:bCs/>
          <w:sz w:val="24"/>
          <w:highlight w:val="none"/>
        </w:rPr>
        <w:t>@163.com</w:t>
      </w:r>
      <w:r>
        <w:rPr>
          <w:rFonts w:hint="eastAsia" w:ascii="方正仿宋_GBK" w:hAnsi="宋体" w:eastAsia="方正仿宋_GBK" w:cs="宋体"/>
          <w:sz w:val="24"/>
        </w:rPr>
        <w:t>，邮件名称写明项目名称、竞选人名称、联系人及联系电话。</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比选文件每套售价0元，售后不退。竞选人在递交竞选文件时向比选人缴纳，否则比选人和比选代理机构将拒绝接收其竞选文件。</w:t>
      </w:r>
    </w:p>
    <w:p>
      <w:pPr>
        <w:spacing w:line="400" w:lineRule="exact"/>
        <w:ind w:left="-17" w:leftChars="-8" w:right="-202" w:rightChars="-96" w:firstLine="489" w:firstLineChars="204"/>
        <w:jc w:val="left"/>
        <w:rPr>
          <w:rFonts w:ascii="方正仿宋_GBK" w:hAnsi="宋体" w:eastAsia="方正仿宋_GBK" w:cs="宋体"/>
          <w:sz w:val="24"/>
          <w:u w:val="single"/>
        </w:rPr>
      </w:pPr>
      <w:r>
        <w:rPr>
          <w:rFonts w:hint="eastAsia" w:ascii="方正仿宋_GBK" w:hAnsi="宋体" w:eastAsia="方正仿宋_GBK" w:cs="宋体"/>
          <w:sz w:val="24"/>
        </w:rPr>
        <w:t>2、竞选文件递交时间：</w:t>
      </w:r>
      <w:r>
        <w:rPr>
          <w:rFonts w:hint="eastAsia" w:ascii="方正仿宋_GBK" w:hAnsi="宋体" w:eastAsia="方正仿宋_GBK" w:cs="宋体"/>
          <w:b/>
          <w:bCs/>
          <w:sz w:val="24"/>
          <w:highlight w:val="none"/>
        </w:rPr>
        <w:t>202</w:t>
      </w:r>
      <w:r>
        <w:rPr>
          <w:rFonts w:hint="eastAsia" w:ascii="方正仿宋_GBK" w:hAnsi="宋体" w:eastAsia="方正仿宋_GBK" w:cs="宋体"/>
          <w:b/>
          <w:bCs/>
          <w:sz w:val="24"/>
          <w:highlight w:val="none"/>
          <w:lang w:val="en-US" w:eastAsia="zh-CN"/>
        </w:rPr>
        <w:t>2</w:t>
      </w:r>
      <w:r>
        <w:rPr>
          <w:rFonts w:hint="eastAsia" w:ascii="方正仿宋_GBK" w:hAnsi="宋体" w:eastAsia="方正仿宋_GBK" w:cs="宋体"/>
          <w:b/>
          <w:bCs/>
          <w:sz w:val="24"/>
          <w:highlight w:val="none"/>
        </w:rPr>
        <w:t>年</w:t>
      </w:r>
      <w:r>
        <w:rPr>
          <w:rFonts w:ascii="方正仿宋_GBK" w:hAnsi="宋体" w:eastAsia="方正仿宋_GBK" w:cs="宋体"/>
          <w:b/>
          <w:bCs/>
          <w:sz w:val="24"/>
          <w:highlight w:val="none"/>
        </w:rPr>
        <w:t>0</w:t>
      </w:r>
      <w:r>
        <w:rPr>
          <w:rFonts w:hint="eastAsia" w:ascii="方正仿宋_GBK" w:hAnsi="宋体" w:eastAsia="方正仿宋_GBK" w:cs="宋体"/>
          <w:b/>
          <w:bCs/>
          <w:sz w:val="24"/>
          <w:highlight w:val="none"/>
          <w:lang w:val="en-US" w:eastAsia="zh-CN"/>
        </w:rPr>
        <w:t>3</w:t>
      </w:r>
      <w:r>
        <w:rPr>
          <w:rFonts w:hint="eastAsia" w:ascii="方正仿宋_GBK" w:hAnsi="宋体" w:eastAsia="方正仿宋_GBK" w:cs="宋体"/>
          <w:b/>
          <w:bCs/>
          <w:sz w:val="24"/>
          <w:highlight w:val="none"/>
        </w:rPr>
        <w:t>月</w:t>
      </w:r>
      <w:r>
        <w:rPr>
          <w:rFonts w:hint="eastAsia" w:ascii="方正仿宋_GBK" w:hAnsi="宋体" w:eastAsia="方正仿宋_GBK" w:cs="宋体"/>
          <w:b/>
          <w:bCs/>
          <w:sz w:val="24"/>
          <w:highlight w:val="none"/>
          <w:lang w:val="en-US" w:eastAsia="zh-CN"/>
        </w:rPr>
        <w:t>31</w:t>
      </w:r>
      <w:r>
        <w:rPr>
          <w:rFonts w:hint="eastAsia" w:ascii="方正仿宋_GBK" w:hAnsi="宋体" w:eastAsia="方正仿宋_GBK" w:cs="宋体"/>
          <w:b/>
          <w:bCs/>
          <w:sz w:val="24"/>
          <w:highlight w:val="none"/>
        </w:rPr>
        <w:t>日</w:t>
      </w:r>
      <w:r>
        <w:rPr>
          <w:rFonts w:hint="eastAsia" w:ascii="方正仿宋_GBK" w:hAnsi="宋体" w:eastAsia="方正仿宋_GBK" w:cs="宋体"/>
          <w:b/>
          <w:bCs/>
          <w:sz w:val="24"/>
          <w:highlight w:val="none"/>
          <w:lang w:val="en-US" w:eastAsia="zh-CN"/>
        </w:rPr>
        <w:t>15</w:t>
      </w:r>
      <w:r>
        <w:rPr>
          <w:rFonts w:hint="eastAsia" w:ascii="方正仿宋_GBK" w:hAnsi="宋体" w:eastAsia="方正仿宋_GBK" w:cs="宋体"/>
          <w:b/>
          <w:bCs/>
          <w:sz w:val="24"/>
          <w:highlight w:val="none"/>
        </w:rPr>
        <w:t>时00分（凡超过</w:t>
      </w:r>
      <w:r>
        <w:rPr>
          <w:rFonts w:hint="eastAsia" w:ascii="方正仿宋_GBK" w:hAnsi="宋体" w:eastAsia="方正仿宋_GBK" w:cs="宋体"/>
          <w:b/>
          <w:bCs/>
          <w:sz w:val="24"/>
          <w:highlight w:val="none"/>
          <w:lang w:val="en-US" w:eastAsia="zh-CN"/>
        </w:rPr>
        <w:t>15</w:t>
      </w:r>
      <w:r>
        <w:rPr>
          <w:rFonts w:hint="eastAsia" w:ascii="方正仿宋_GBK" w:hAnsi="宋体" w:eastAsia="方正仿宋_GBK" w:cs="宋体"/>
          <w:b/>
          <w:bCs/>
          <w:sz w:val="24"/>
          <w:highlight w:val="none"/>
        </w:rPr>
        <w:t>：00时</w:t>
      </w:r>
      <w:r>
        <w:rPr>
          <w:rFonts w:hint="eastAsia" w:ascii="方正仿宋_GBK" w:hAnsi="宋体" w:eastAsia="方正仿宋_GBK" w:cs="宋体"/>
          <w:sz w:val="24"/>
        </w:rPr>
        <w:t>递交的竞选文件，比选人拒绝接收）递交地点：</w:t>
      </w:r>
      <w:r>
        <w:rPr>
          <w:rFonts w:hint="eastAsia" w:ascii="方正仿宋_GBK" w:hAnsi="宋体" w:eastAsia="方正仿宋_GBK" w:cs="宋体"/>
          <w:sz w:val="24"/>
          <w:u w:val="single"/>
        </w:rPr>
        <w:t>沙坪坝区月台路12号附1号1-2楼泛欧公司2楼会议室</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3、开标时间：</w:t>
      </w:r>
      <w:r>
        <w:rPr>
          <w:rFonts w:hint="eastAsia" w:ascii="方正仿宋_GBK" w:hAnsi="宋体" w:eastAsia="方正仿宋_GBK" w:cs="宋体"/>
          <w:b/>
          <w:bCs/>
          <w:sz w:val="24"/>
          <w:highlight w:val="none"/>
        </w:rPr>
        <w:t>202</w:t>
      </w:r>
      <w:r>
        <w:rPr>
          <w:rFonts w:hint="eastAsia" w:ascii="方正仿宋_GBK" w:hAnsi="宋体" w:eastAsia="方正仿宋_GBK" w:cs="宋体"/>
          <w:b/>
          <w:bCs/>
          <w:sz w:val="24"/>
          <w:highlight w:val="none"/>
          <w:lang w:val="en-US" w:eastAsia="zh-CN"/>
        </w:rPr>
        <w:t>2</w:t>
      </w:r>
      <w:r>
        <w:rPr>
          <w:rFonts w:hint="eastAsia" w:ascii="方正仿宋_GBK" w:hAnsi="宋体" w:eastAsia="方正仿宋_GBK" w:cs="宋体"/>
          <w:b/>
          <w:bCs/>
          <w:sz w:val="24"/>
          <w:highlight w:val="none"/>
        </w:rPr>
        <w:t>年</w:t>
      </w:r>
      <w:r>
        <w:rPr>
          <w:rFonts w:ascii="方正仿宋_GBK" w:hAnsi="宋体" w:eastAsia="方正仿宋_GBK" w:cs="宋体"/>
          <w:b/>
          <w:bCs/>
          <w:sz w:val="24"/>
          <w:highlight w:val="none"/>
        </w:rPr>
        <w:t>0</w:t>
      </w:r>
      <w:r>
        <w:rPr>
          <w:rFonts w:hint="eastAsia" w:ascii="方正仿宋_GBK" w:hAnsi="宋体" w:eastAsia="方正仿宋_GBK" w:cs="宋体"/>
          <w:b/>
          <w:bCs/>
          <w:sz w:val="24"/>
          <w:highlight w:val="none"/>
          <w:lang w:val="en-US" w:eastAsia="zh-CN"/>
        </w:rPr>
        <w:t>3</w:t>
      </w:r>
      <w:r>
        <w:rPr>
          <w:rFonts w:hint="eastAsia" w:ascii="方正仿宋_GBK" w:hAnsi="宋体" w:eastAsia="方正仿宋_GBK" w:cs="宋体"/>
          <w:b/>
          <w:bCs/>
          <w:sz w:val="24"/>
          <w:highlight w:val="none"/>
        </w:rPr>
        <w:t>月</w:t>
      </w:r>
      <w:r>
        <w:rPr>
          <w:rFonts w:hint="eastAsia" w:ascii="方正仿宋_GBK" w:hAnsi="宋体" w:eastAsia="方正仿宋_GBK" w:cs="宋体"/>
          <w:b/>
          <w:bCs/>
          <w:sz w:val="24"/>
          <w:highlight w:val="none"/>
          <w:lang w:val="en-US" w:eastAsia="zh-CN"/>
        </w:rPr>
        <w:t>31</w:t>
      </w:r>
      <w:r>
        <w:rPr>
          <w:rFonts w:hint="eastAsia" w:ascii="方正仿宋_GBK" w:hAnsi="宋体" w:eastAsia="方正仿宋_GBK" w:cs="宋体"/>
          <w:b/>
          <w:bCs/>
          <w:sz w:val="24"/>
          <w:highlight w:val="none"/>
        </w:rPr>
        <w:t>日</w:t>
      </w:r>
      <w:r>
        <w:rPr>
          <w:rFonts w:ascii="方正仿宋_GBK" w:hAnsi="宋体" w:eastAsia="方正仿宋_GBK" w:cs="宋体"/>
          <w:b/>
          <w:bCs/>
          <w:sz w:val="24"/>
          <w:highlight w:val="none"/>
        </w:rPr>
        <w:t>1</w:t>
      </w:r>
      <w:r>
        <w:rPr>
          <w:rFonts w:hint="eastAsia" w:ascii="方正仿宋_GBK" w:hAnsi="宋体" w:eastAsia="方正仿宋_GBK" w:cs="宋体"/>
          <w:b/>
          <w:bCs/>
          <w:sz w:val="24"/>
          <w:highlight w:val="none"/>
          <w:lang w:val="en-US" w:eastAsia="zh-CN"/>
        </w:rPr>
        <w:t>5</w:t>
      </w:r>
      <w:r>
        <w:rPr>
          <w:rFonts w:hint="eastAsia" w:ascii="方正仿宋_GBK" w:hAnsi="宋体" w:eastAsia="方正仿宋_GBK" w:cs="宋体"/>
          <w:b/>
          <w:bCs/>
          <w:sz w:val="24"/>
          <w:highlight w:val="none"/>
        </w:rPr>
        <w:t>时00分</w:t>
      </w:r>
    </w:p>
    <w:p>
      <w:pPr>
        <w:spacing w:line="400" w:lineRule="exact"/>
        <w:ind w:firstLine="480" w:firstLineChars="200"/>
        <w:rPr>
          <w:rFonts w:ascii="方正仿宋_GBK" w:hAnsi="宋体" w:eastAsia="方正仿宋_GBK" w:cs="宋体"/>
          <w:sz w:val="24"/>
          <w:u w:val="single"/>
        </w:rPr>
      </w:pPr>
      <w:r>
        <w:rPr>
          <w:rFonts w:hint="eastAsia" w:ascii="方正仿宋_GBK" w:hAnsi="宋体" w:eastAsia="方正仿宋_GBK" w:cs="宋体"/>
          <w:sz w:val="24"/>
        </w:rPr>
        <w:t>开标地点：</w:t>
      </w:r>
      <w:r>
        <w:rPr>
          <w:rFonts w:hint="eastAsia" w:ascii="方正仿宋_GBK" w:hAnsi="宋体" w:eastAsia="方正仿宋_GBK" w:cs="宋体"/>
          <w:b/>
          <w:bCs/>
          <w:sz w:val="24"/>
          <w:u w:val="single"/>
        </w:rPr>
        <w:t>沙坪坝区月台路12号附1号1-2楼泛欧公司2楼会议室</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4、开标程序</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开标会议由</w:t>
      </w:r>
      <w:r>
        <w:rPr>
          <w:rFonts w:hint="eastAsia" w:ascii="方正仿宋_GBK" w:hAnsi="宋体" w:eastAsia="方正仿宋_GBK"/>
          <w:sz w:val="24"/>
        </w:rPr>
        <w:t>比选人自行</w:t>
      </w:r>
      <w:r>
        <w:rPr>
          <w:rFonts w:hint="eastAsia" w:ascii="方正仿宋_GBK" w:hAnsi="宋体" w:eastAsia="方正仿宋_GBK" w:cs="宋体"/>
          <w:sz w:val="24"/>
        </w:rPr>
        <w:t>主持，开标应按下列程序进行：</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4.1介绍比选人；</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4.2介绍参加开标会的领导和单位；</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4.3工作人员宣布在竞选截止时间前递交竞选文件的竞选人名单；</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4.4比选人验审竞选人的法定代表人证（原件）或授权委托书（原件）及本人身份证，如竞选人的法定代表人或授权委托代理人没有现场单独按规定出示合法、有效的法定代表人身份证明书或法定代表人授权委托书及本人身份证，将视为自动放弃竞选资格；</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4.5竞选人代表验审所有竞选文件的密封情况，如发现密封袋未按要求密封的，不予开标，并将竞选文件退还给竞选人；</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4.6工作人员当众开启竞选文件，宣布竞选人的名称、竞选报价及其他内容；</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4.7工作人员根据规定汇总开标结果并排列名次；</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4.8比选人宣布开标结果，竞选人代表、比选人代表、监督人、记录人等有关人员在开标记录上签字确认；</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4.9开标会结束。</w:t>
      </w:r>
    </w:p>
    <w:p>
      <w:pPr>
        <w:spacing w:line="400" w:lineRule="exact"/>
        <w:rPr>
          <w:rFonts w:ascii="黑体" w:hAnsi="黑体" w:eastAsia="黑体" w:cs="宋体"/>
          <w:b/>
          <w:bCs/>
          <w:sz w:val="24"/>
        </w:rPr>
      </w:pPr>
      <w:r>
        <w:rPr>
          <w:rFonts w:hint="eastAsia" w:ascii="黑体" w:hAnsi="黑体" w:eastAsia="黑体" w:cs="宋体"/>
          <w:b/>
          <w:bCs/>
          <w:sz w:val="24"/>
        </w:rPr>
        <w:t>七、合同签订</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1.定标方式</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比选人应当确定排名第一的中选候选人为中选人。排名第一的中选候选人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2.中选公示及中选通知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2.1在比选文件规定的比选有效期内，且未有竞选人的异议与投诉，比选人以书面形式向中选人发出中选通知书。</w:t>
      </w:r>
    </w:p>
    <w:p>
      <w:pPr>
        <w:pStyle w:val="2"/>
        <w:ind w:firstLine="480" w:firstLineChars="200"/>
        <w:rPr>
          <w:rFonts w:ascii="方正仿宋_GBK" w:eastAsia="方正仿宋_GBK"/>
        </w:rPr>
      </w:pPr>
      <w:r>
        <w:rPr>
          <w:rFonts w:hint="eastAsia" w:ascii="方正仿宋_GBK" w:hAnsi="宋体" w:eastAsia="方正仿宋_GBK" w:cs="宋体"/>
          <w:sz w:val="24"/>
        </w:rPr>
        <w:t>2.2.中选公示期不少于3个工作日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3.签订合同</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3.1 中选人应当自中选通知书签收之日起5个工作日内，根据比选文件和中选人的竞选文件订立书面合同。中选人无正当理由拒签合同的，比选人取消其中选资格；给比选人造成的损失的，中选人还应当予以赔偿。</w:t>
      </w:r>
      <w:r>
        <w:rPr>
          <w:rFonts w:hint="eastAsia" w:ascii="方正仿宋_GBK" w:hAnsi="宋体" w:eastAsia="方正仿宋_GBK" w:cs="宋体"/>
          <w:kern w:val="0"/>
          <w:sz w:val="24"/>
        </w:rPr>
        <w:t>比选人有权在以后采购中，拒收中选人的竞选文件，并将违约信息公告。</w:t>
      </w:r>
    </w:p>
    <w:p>
      <w:pPr>
        <w:spacing w:line="400" w:lineRule="exact"/>
        <w:rPr>
          <w:rFonts w:ascii="黑体" w:hAnsi="黑体" w:eastAsia="黑体" w:cs="宋体"/>
          <w:sz w:val="24"/>
        </w:rPr>
      </w:pPr>
      <w:r>
        <w:rPr>
          <w:rFonts w:hint="eastAsia" w:ascii="黑体" w:hAnsi="黑体" w:eastAsia="黑体" w:cs="宋体"/>
          <w:b/>
          <w:bCs/>
          <w:sz w:val="24"/>
        </w:rPr>
        <w:t>八、联系方式</w:t>
      </w:r>
    </w:p>
    <w:p>
      <w:pPr>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kern w:val="0"/>
          <w:sz w:val="24"/>
        </w:rPr>
        <w:t>比选人：</w:t>
      </w:r>
      <w:r>
        <w:rPr>
          <w:rFonts w:hint="eastAsia" w:ascii="方正仿宋_GBK" w:hAnsi="宋体" w:eastAsia="方正仿宋_GBK" w:cs="宋体"/>
          <w:sz w:val="24"/>
        </w:rPr>
        <w:t>重庆泛欧铁路口岸经营管理有限责任公司</w:t>
      </w:r>
    </w:p>
    <w:p>
      <w:pPr>
        <w:spacing w:line="360" w:lineRule="auto"/>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地</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 xml:space="preserve">址：重庆市沙坪坝区月台路12号附1号1-2楼 </w:t>
      </w:r>
    </w:p>
    <w:p>
      <w:pPr>
        <w:spacing w:line="360" w:lineRule="auto"/>
        <w:ind w:firstLine="480" w:firstLineChars="200"/>
        <w:rPr>
          <w:rFonts w:hint="default" w:ascii="方正仿宋_GBK" w:hAnsi="宋体" w:eastAsia="方正仿宋_GBK" w:cs="宋体"/>
          <w:kern w:val="0"/>
          <w:sz w:val="24"/>
          <w:lang w:val="en-US" w:eastAsia="zh-CN"/>
        </w:rPr>
      </w:pPr>
      <w:r>
        <w:rPr>
          <w:rFonts w:hint="eastAsia" w:ascii="方正仿宋_GBK" w:hAnsi="宋体" w:eastAsia="方正仿宋_GBK" w:cs="宋体"/>
          <w:kern w:val="0"/>
          <w:sz w:val="24"/>
        </w:rPr>
        <w:t>联系人：</w:t>
      </w:r>
      <w:r>
        <w:rPr>
          <w:rFonts w:hint="eastAsia" w:ascii="方正仿宋_GBK" w:hAnsi="宋体" w:eastAsia="方正仿宋_GBK" w:cs="宋体"/>
          <w:kern w:val="0"/>
          <w:sz w:val="24"/>
          <w:highlight w:val="none"/>
          <w:lang w:val="en-US" w:eastAsia="zh-CN"/>
        </w:rPr>
        <w:t>宋开成</w:t>
      </w:r>
    </w:p>
    <w:p>
      <w:pPr>
        <w:spacing w:line="360" w:lineRule="auto"/>
        <w:ind w:firstLine="480" w:firstLineChars="200"/>
        <w:rPr>
          <w:rFonts w:hint="default" w:ascii="方正仿宋_GBK" w:hAnsi="宋体" w:eastAsia="方正仿宋_GBK" w:cs="宋体"/>
          <w:kern w:val="0"/>
          <w:sz w:val="24"/>
          <w:lang w:val="en-US" w:eastAsia="zh-CN"/>
        </w:rPr>
      </w:pPr>
      <w:r>
        <w:rPr>
          <w:rFonts w:hint="eastAsia" w:ascii="方正仿宋_GBK" w:hAnsi="宋体" w:eastAsia="方正仿宋_GBK" w:cs="宋体"/>
          <w:kern w:val="0"/>
          <w:sz w:val="24"/>
        </w:rPr>
        <w:t>电</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话：</w:t>
      </w:r>
      <w:r>
        <w:rPr>
          <w:rFonts w:hint="eastAsia" w:ascii="方正仿宋_GBK" w:hAnsi="宋体" w:eastAsia="方正仿宋_GBK" w:cs="宋体"/>
          <w:kern w:val="0"/>
          <w:sz w:val="24"/>
          <w:highlight w:val="none"/>
          <w:lang w:val="en-US" w:eastAsia="zh-CN"/>
        </w:rPr>
        <w:t>15520033316</w:t>
      </w:r>
    </w:p>
    <w:p>
      <w:pPr>
        <w:spacing w:line="360" w:lineRule="auto"/>
        <w:ind w:firstLine="424" w:firstLineChars="177"/>
        <w:rPr>
          <w:rFonts w:ascii="方正仿宋_GBK" w:hAnsi="宋体" w:eastAsia="方正仿宋_GBK"/>
          <w:sz w:val="24"/>
        </w:rPr>
      </w:pPr>
      <w:r>
        <w:rPr>
          <w:rFonts w:hint="eastAsia" w:ascii="方正仿宋_GBK" w:hAnsi="宋体" w:eastAsia="方正仿宋_GBK"/>
          <w:sz w:val="24"/>
        </w:rPr>
        <w:t xml:space="preserve">代理机构（如有）： </w:t>
      </w:r>
    </w:p>
    <w:p>
      <w:pPr>
        <w:pStyle w:val="2"/>
        <w:spacing w:line="360" w:lineRule="auto"/>
        <w:ind w:firstLine="424" w:firstLineChars="177"/>
        <w:rPr>
          <w:rFonts w:ascii="方正仿宋_GBK" w:hAnsi="宋体" w:eastAsia="方正仿宋_GBK"/>
          <w:sz w:val="24"/>
        </w:rPr>
      </w:pPr>
      <w:r>
        <w:rPr>
          <w:rFonts w:hint="eastAsia" w:ascii="方正仿宋_GBK" w:hAnsi="宋体" w:eastAsia="方正仿宋_GBK"/>
          <w:sz w:val="24"/>
        </w:rPr>
        <w:t xml:space="preserve">地址： </w:t>
      </w:r>
    </w:p>
    <w:p>
      <w:pPr>
        <w:pStyle w:val="2"/>
        <w:spacing w:line="360" w:lineRule="auto"/>
        <w:ind w:firstLine="424" w:firstLineChars="177"/>
        <w:rPr>
          <w:rFonts w:ascii="方正仿宋_GBK" w:hAnsi="宋体" w:eastAsia="方正仿宋_GBK"/>
          <w:sz w:val="24"/>
        </w:rPr>
      </w:pPr>
      <w:r>
        <w:rPr>
          <w:rFonts w:hint="eastAsia" w:ascii="方正仿宋_GBK" w:hAnsi="宋体" w:eastAsia="方正仿宋_GBK"/>
          <w:sz w:val="24"/>
        </w:rPr>
        <w:t xml:space="preserve">联系人： </w:t>
      </w:r>
    </w:p>
    <w:p>
      <w:pPr>
        <w:pStyle w:val="2"/>
        <w:spacing w:line="360" w:lineRule="auto"/>
        <w:ind w:firstLine="424" w:firstLineChars="177"/>
        <w:rPr>
          <w:rFonts w:ascii="方正仿宋_GBK" w:hAnsi="宋体" w:eastAsia="方正仿宋_GBK"/>
          <w:sz w:val="24"/>
        </w:rPr>
      </w:pPr>
      <w:r>
        <w:rPr>
          <w:rFonts w:hint="eastAsia" w:ascii="方正仿宋_GBK" w:hAnsi="宋体" w:eastAsia="方正仿宋_GBK"/>
          <w:sz w:val="24"/>
        </w:rPr>
        <w:t>电话：</w:t>
      </w:r>
    </w:p>
    <w:p>
      <w:pPr>
        <w:spacing w:line="540" w:lineRule="exact"/>
        <w:rPr>
          <w:rFonts w:ascii="方正仿宋_GBK" w:hAnsi="宋体" w:eastAsia="方正仿宋_GBK"/>
          <w:b/>
          <w:sz w:val="44"/>
          <w:szCs w:val="44"/>
        </w:rPr>
      </w:pPr>
    </w:p>
    <w:p>
      <w:pPr>
        <w:widowControl/>
        <w:jc w:val="left"/>
        <w:rPr>
          <w:rFonts w:ascii="方正仿宋_GBK" w:hAnsi="宋体" w:eastAsia="方正仿宋_GBK"/>
          <w:b/>
          <w:sz w:val="44"/>
          <w:szCs w:val="44"/>
        </w:rPr>
      </w:pPr>
      <w:r>
        <w:rPr>
          <w:rFonts w:ascii="方正仿宋_GBK" w:hAnsi="宋体" w:eastAsia="方正仿宋_GBK"/>
          <w:b/>
          <w:sz w:val="44"/>
          <w:szCs w:val="44"/>
        </w:rPr>
        <w:br w:type="page"/>
      </w:r>
    </w:p>
    <w:p>
      <w:pPr>
        <w:widowControl/>
        <w:jc w:val="left"/>
        <w:rPr>
          <w:rFonts w:ascii="方正仿宋_GBK" w:hAnsi="宋体" w:eastAsia="方正仿宋_GBK"/>
          <w:b/>
          <w:sz w:val="44"/>
          <w:szCs w:val="44"/>
        </w:rPr>
      </w:pPr>
      <w:r>
        <w:rPr>
          <w:rFonts w:hint="eastAsia" w:ascii="方正仿宋_GBK" w:hAnsi="宋体" w:eastAsia="方正仿宋_GBK"/>
          <w:b/>
          <w:sz w:val="24"/>
        </w:rPr>
        <w:t>附件：</w:t>
      </w:r>
    </w:p>
    <w:p>
      <w:pPr>
        <w:pStyle w:val="2"/>
        <w:rPr>
          <w:rFonts w:ascii="方正仿宋_GBK" w:eastAsia="方正仿宋_GBK"/>
        </w:rPr>
      </w:pPr>
    </w:p>
    <w:p>
      <w:pPr>
        <w:snapToGrid w:val="0"/>
        <w:spacing w:line="360" w:lineRule="auto"/>
        <w:jc w:val="center"/>
        <w:rPr>
          <w:rStyle w:val="12"/>
          <w:rFonts w:hint="eastAsia" w:ascii="方正仿宋_GBK" w:hAnsi="宋体" w:eastAsia="方正仿宋_GBK" w:cs="Arial"/>
          <w:sz w:val="32"/>
          <w:szCs w:val="32"/>
        </w:rPr>
      </w:pPr>
      <w:r>
        <w:rPr>
          <w:rStyle w:val="12"/>
          <w:rFonts w:hint="eastAsia" w:ascii="方正仿宋_GBK" w:hAnsi="宋体" w:eastAsia="方正仿宋_GBK" w:cs="Arial"/>
          <w:sz w:val="32"/>
          <w:szCs w:val="32"/>
          <w:u w:val="single"/>
        </w:rPr>
        <w:t>X</w:t>
      </w:r>
      <w:r>
        <w:rPr>
          <w:rStyle w:val="12"/>
          <w:rFonts w:ascii="方正仿宋_GBK" w:hAnsi="宋体" w:eastAsia="方正仿宋_GBK" w:cs="Arial"/>
          <w:sz w:val="32"/>
          <w:szCs w:val="32"/>
          <w:u w:val="single"/>
        </w:rPr>
        <w:t>XXXXX</w:t>
      </w:r>
      <w:r>
        <w:rPr>
          <w:rStyle w:val="12"/>
          <w:rFonts w:hint="eastAsia" w:ascii="方正仿宋_GBK" w:hAnsi="宋体" w:eastAsia="方正仿宋_GBK" w:cs="Arial"/>
          <w:sz w:val="32"/>
          <w:szCs w:val="32"/>
        </w:rPr>
        <w:t>项目</w:t>
      </w:r>
    </w:p>
    <w:p>
      <w:pPr>
        <w:snapToGrid w:val="0"/>
        <w:spacing w:line="360" w:lineRule="auto"/>
        <w:jc w:val="center"/>
        <w:rPr>
          <w:rStyle w:val="12"/>
          <w:rFonts w:ascii="方正仿宋_GBK" w:hAnsi="宋体" w:eastAsia="方正仿宋_GBK" w:cs="Arial"/>
          <w:sz w:val="32"/>
          <w:szCs w:val="32"/>
        </w:rPr>
      </w:pPr>
      <w:r>
        <w:rPr>
          <w:rStyle w:val="12"/>
          <w:rFonts w:hint="eastAsia" w:ascii="方正仿宋_GBK" w:hAnsi="宋体" w:eastAsia="方正仿宋_GBK" w:cs="Arial"/>
          <w:sz w:val="32"/>
          <w:szCs w:val="32"/>
        </w:rPr>
        <w:t>比选项目竞选回执</w:t>
      </w:r>
    </w:p>
    <w:p>
      <w:pPr>
        <w:widowControl/>
        <w:wordWrap w:val="0"/>
        <w:spacing w:line="360" w:lineRule="auto"/>
        <w:jc w:val="center"/>
        <w:rPr>
          <w:rFonts w:ascii="方正仿宋_GBK" w:hAnsi="宋体" w:eastAsia="方正仿宋_GBK" w:cs="宋体"/>
        </w:rPr>
      </w:pP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致：重庆泛欧铁路口岸经营管理有限责任公司</w:t>
      </w:r>
    </w:p>
    <w:p>
      <w:pPr>
        <w:autoSpaceDE w:val="0"/>
        <w:autoSpaceDN w:val="0"/>
        <w:snapToGrid w:val="0"/>
        <w:spacing w:line="360" w:lineRule="auto"/>
        <w:ind w:left="2" w:leftChars="1" w:firstLine="480" w:firstLineChars="200"/>
        <w:rPr>
          <w:rFonts w:ascii="方正仿宋_GBK" w:hAnsi="宋体" w:eastAsia="方正仿宋_GBK" w:cs="宋体"/>
          <w:bCs/>
          <w:sz w:val="24"/>
        </w:rPr>
      </w:pPr>
      <w:r>
        <w:rPr>
          <w:rFonts w:hint="eastAsia" w:ascii="方正仿宋_GBK" w:hAnsi="宋体" w:eastAsia="方正仿宋_GBK" w:cs="宋体"/>
          <w:sz w:val="24"/>
        </w:rPr>
        <w:t>我公司已于</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年</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月</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日通过公开招投标网站收到贵公司发出的关于</w:t>
      </w:r>
      <w:r>
        <w:rPr>
          <w:rFonts w:hint="eastAsia" w:ascii="方正仿宋_GBK" w:hAnsi="宋体" w:eastAsia="方正仿宋_GBK" w:cs="宋体"/>
          <w:bCs/>
          <w:sz w:val="24"/>
          <w:u w:val="single"/>
        </w:rPr>
        <w:t>X</w:t>
      </w:r>
      <w:r>
        <w:rPr>
          <w:rFonts w:ascii="方正仿宋_GBK" w:hAnsi="宋体" w:eastAsia="方正仿宋_GBK" w:cs="宋体"/>
          <w:bCs/>
          <w:sz w:val="24"/>
          <w:u w:val="single"/>
        </w:rPr>
        <w:t>XXXXX</w:t>
      </w:r>
      <w:r>
        <w:rPr>
          <w:rFonts w:hint="eastAsia" w:ascii="方正仿宋_GBK" w:hAnsi="宋体" w:eastAsia="方正仿宋_GBK" w:cs="宋体"/>
          <w:bCs/>
          <w:sz w:val="24"/>
          <w:u w:val="single"/>
        </w:rPr>
        <w:t>项目</w:t>
      </w:r>
      <w:r>
        <w:rPr>
          <w:rFonts w:hint="eastAsia" w:ascii="方正仿宋_GBK" w:hAnsi="宋体" w:eastAsia="方正仿宋_GBK" w:cs="宋体"/>
          <w:bCs/>
          <w:sz w:val="24"/>
        </w:rPr>
        <w:t>的</w:t>
      </w:r>
      <w:r>
        <w:rPr>
          <w:rFonts w:hint="eastAsia" w:ascii="方正仿宋_GBK" w:hAnsi="宋体" w:eastAsia="方正仿宋_GBK" w:cs="宋体"/>
          <w:sz w:val="24"/>
        </w:rPr>
        <w:t>比选信息。并在全面理解所有内容与要求的基础上，我公司决定参加该项目的</w:t>
      </w:r>
      <w:r>
        <w:rPr>
          <w:rFonts w:hint="eastAsia" w:ascii="方正仿宋_GBK" w:hAnsi="宋体" w:eastAsia="方正仿宋_GBK"/>
          <w:sz w:val="24"/>
        </w:rPr>
        <w:t>竞选</w:t>
      </w:r>
      <w:r>
        <w:rPr>
          <w:rFonts w:hint="eastAsia" w:ascii="方正仿宋_GBK" w:hAnsi="宋体" w:eastAsia="方正仿宋_GBK" w:cs="宋体"/>
          <w:sz w:val="24"/>
        </w:rPr>
        <w:t>，并严格按照有关要求办理相关手续，提供相关文件。</w:t>
      </w:r>
    </w:p>
    <w:p>
      <w:pPr>
        <w:widowControl/>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特此函复。</w:t>
      </w: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 xml:space="preserve">联 系 人：                    </w:t>
      </w:r>
      <w:r>
        <w:rPr>
          <w:rFonts w:hint="eastAsia" w:ascii="方正仿宋_GBK" w:hAnsi="宋体" w:eastAsia="方正仿宋_GBK" w:cs="宋体"/>
          <w:sz w:val="24"/>
        </w:rPr>
        <w:tab/>
      </w:r>
      <w:r>
        <w:rPr>
          <w:rFonts w:hint="eastAsia" w:ascii="方正仿宋_GBK" w:hAnsi="宋体" w:eastAsia="方正仿宋_GBK" w:cs="宋体"/>
          <w:sz w:val="24"/>
        </w:rPr>
        <w:t xml:space="preserve"> 电    话：</w:t>
      </w: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移动电话：</w:t>
      </w:r>
      <w:r>
        <w:rPr>
          <w:rFonts w:hint="eastAsia" w:ascii="方正仿宋_GBK" w:hAnsi="宋体" w:eastAsia="方正仿宋_GBK" w:cs="宋体"/>
          <w:sz w:val="24"/>
        </w:rPr>
        <w:tab/>
      </w:r>
      <w:r>
        <w:rPr>
          <w:rFonts w:hint="eastAsia" w:ascii="方正仿宋_GBK" w:hAnsi="宋体" w:eastAsia="方正仿宋_GBK" w:cs="宋体"/>
          <w:sz w:val="24"/>
        </w:rPr>
        <w:tab/>
      </w:r>
      <w:r>
        <w:rPr>
          <w:rFonts w:hint="eastAsia" w:ascii="方正仿宋_GBK" w:hAnsi="宋体" w:eastAsia="方正仿宋_GBK" w:cs="宋体"/>
          <w:sz w:val="24"/>
        </w:rPr>
        <w:t xml:space="preserve">                   传    真：</w:t>
      </w: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 xml:space="preserve">通讯地址：   </w:t>
      </w: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邮    编：                       电子邮箱：</w:t>
      </w: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p>
    <w:p>
      <w:pPr>
        <w:widowControl/>
        <w:snapToGrid w:val="0"/>
        <w:spacing w:line="360" w:lineRule="auto"/>
        <w:ind w:firstLine="2160" w:firstLineChars="900"/>
        <w:rPr>
          <w:rFonts w:ascii="方正仿宋_GBK" w:hAnsi="宋体" w:eastAsia="方正仿宋_GBK" w:cs="宋体"/>
          <w:sz w:val="24"/>
        </w:rPr>
      </w:pPr>
      <w:r>
        <w:rPr>
          <w:rFonts w:hint="eastAsia" w:ascii="方正仿宋_GBK" w:hAnsi="宋体" w:eastAsia="方正仿宋_GBK"/>
          <w:sz w:val="24"/>
        </w:rPr>
        <w:t>竞选</w:t>
      </w:r>
      <w:r>
        <w:rPr>
          <w:rFonts w:hint="eastAsia" w:ascii="方正仿宋_GBK" w:hAnsi="宋体" w:eastAsia="方正仿宋_GBK" w:cs="宋体"/>
          <w:sz w:val="24"/>
        </w:rPr>
        <w:t>人：</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（盖单位公章）</w:t>
      </w:r>
    </w:p>
    <w:p>
      <w:pPr>
        <w:widowControl/>
        <w:snapToGrid w:val="0"/>
        <w:spacing w:line="360" w:lineRule="auto"/>
        <w:ind w:firstLine="4080" w:firstLineChars="1700"/>
        <w:rPr>
          <w:rFonts w:ascii="方正仿宋_GBK" w:hAnsi="宋体" w:eastAsia="方正仿宋_GBK" w:cs="宋体"/>
          <w:sz w:val="24"/>
        </w:rPr>
      </w:pPr>
      <w:r>
        <w:rPr>
          <w:rFonts w:hint="eastAsia" w:ascii="方正仿宋_GBK" w:hAnsi="宋体" w:eastAsia="方正仿宋_GBK" w:cs="宋体"/>
          <w:sz w:val="24"/>
        </w:rPr>
        <w:t>年</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月</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日</w:t>
      </w:r>
    </w:p>
    <w:p>
      <w:pPr>
        <w:widowControl/>
        <w:snapToGrid w:val="0"/>
        <w:spacing w:line="360" w:lineRule="auto"/>
        <w:rPr>
          <w:rFonts w:ascii="方正仿宋_GBK" w:hAnsi="宋体" w:eastAsia="方正仿宋_GBK"/>
          <w:sz w:val="24"/>
        </w:rPr>
      </w:pPr>
      <w:r>
        <w:rPr>
          <w:rFonts w:hint="eastAsia" w:ascii="方正仿宋_GBK" w:hAnsi="宋体" w:eastAsia="方正仿宋_GBK" w:cs="宋体"/>
          <w:sz w:val="24"/>
        </w:rPr>
        <w:t>注：</w:t>
      </w:r>
      <w:r>
        <w:rPr>
          <w:rFonts w:hint="eastAsia" w:ascii="方正仿宋_GBK" w:hAnsi="宋体" w:eastAsia="方正仿宋_GBK" w:cs="Arial"/>
          <w:sz w:val="24"/>
        </w:rPr>
        <w:t>报名时</w:t>
      </w:r>
      <w:r>
        <w:fldChar w:fldCharType="begin"/>
      </w:r>
      <w:r>
        <w:instrText xml:space="preserve"> HYPERLINK "mailto:报名时必须把物流园规划放线项目投标回执发送至邮箱clchtb@163.com" </w:instrText>
      </w:r>
      <w:r>
        <w:fldChar w:fldCharType="separate"/>
      </w:r>
      <w:r>
        <w:rPr>
          <w:rFonts w:hint="eastAsia" w:ascii="方正仿宋_GBK" w:hAnsi="宋体" w:eastAsia="方正仿宋_GBK" w:cs="Arial"/>
          <w:sz w:val="24"/>
        </w:rPr>
        <w:t>需把填写完毕并加盖单位公章的竞选回执扫描件发送至邮箱</w:t>
      </w:r>
      <w:r>
        <w:rPr>
          <w:rFonts w:hint="eastAsia" w:ascii="方正仿宋_GBK" w:hAnsi="宋体" w:eastAsia="方正仿宋_GBK" w:cs="Arial"/>
          <w:sz w:val="24"/>
        </w:rPr>
        <w:fldChar w:fldCharType="end"/>
      </w:r>
      <w:r>
        <w:rPr>
          <w:rFonts w:hint="eastAsia" w:ascii="方正仿宋_GBK" w:hAnsi="宋体" w:eastAsia="方正仿宋_GBK"/>
          <w:b/>
          <w:bCs/>
          <w:sz w:val="24"/>
          <w:highlight w:val="none"/>
        </w:rPr>
        <w:t>cqfoport</w:t>
      </w:r>
      <w:r>
        <w:rPr>
          <w:rFonts w:ascii="方正仿宋_GBK" w:hAnsi="宋体" w:eastAsia="方正仿宋_GBK"/>
          <w:b/>
          <w:bCs/>
          <w:sz w:val="24"/>
          <w:highlight w:val="none"/>
        </w:rPr>
        <w:t>@163.com</w:t>
      </w:r>
      <w:r>
        <w:rPr>
          <w:rFonts w:hint="eastAsia" w:ascii="方正仿宋_GBK" w:hAnsi="宋体" w:eastAsia="方正仿宋_GBK"/>
          <w:sz w:val="24"/>
        </w:rPr>
        <w:t xml:space="preserve">。 </w:t>
      </w:r>
    </w:p>
    <w:p>
      <w:pPr>
        <w:pStyle w:val="2"/>
      </w:pPr>
      <w:r>
        <w:br w:type="page"/>
      </w:r>
    </w:p>
    <w:p>
      <w:pPr>
        <w:widowControl/>
        <w:snapToGrid w:val="0"/>
        <w:spacing w:line="360" w:lineRule="auto"/>
        <w:jc w:val="center"/>
        <w:rPr>
          <w:rFonts w:ascii="方正仿宋_GBK" w:hAnsi="宋体" w:eastAsia="方正仿宋_GBK"/>
          <w:sz w:val="24"/>
        </w:rPr>
      </w:pPr>
      <w:r>
        <w:rPr>
          <w:rFonts w:hint="eastAsia" w:ascii="方正仿宋_GBK" w:hAnsi="宋体" w:eastAsia="方正仿宋_GBK"/>
          <w:b/>
          <w:sz w:val="32"/>
          <w:szCs w:val="32"/>
        </w:rPr>
        <w:t>第二章 合同条款</w:t>
      </w:r>
    </w:p>
    <w:p>
      <w:pPr>
        <w:spacing w:line="360" w:lineRule="auto"/>
        <w:jc w:val="center"/>
        <w:rPr>
          <w:rFonts w:ascii="方正仿宋_GBK" w:hAnsi="宋体" w:eastAsia="方正仿宋_GBK" w:cs="方正小标宋_GBK"/>
          <w:w w:val="90"/>
          <w:szCs w:val="21"/>
        </w:rPr>
      </w:pPr>
    </w:p>
    <w:p>
      <w:pPr>
        <w:tabs>
          <w:tab w:val="left" w:pos="420"/>
        </w:tabs>
        <w:spacing w:line="360" w:lineRule="auto"/>
      </w:pPr>
      <w:r>
        <w:rPr>
          <w:rFonts w:hint="eastAsia" w:ascii="方正仿宋_GBK" w:hAnsi="宋体" w:eastAsia="方正仿宋_GBK" w:cs="仿宋_GB2312"/>
          <w:caps/>
          <w:sz w:val="24"/>
        </w:rPr>
        <w:t>甲方：重庆泛欧铁路口岸经营管理有限责任公司</w:t>
      </w:r>
      <w:r>
        <w:rPr>
          <w:rFonts w:hint="eastAsia"/>
        </w:rPr>
        <w:t xml:space="preserve"> </w:t>
      </w:r>
      <w:r>
        <w:t xml:space="preserve">              </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联系地址：重庆市沙坪坝区月台路1</w:t>
      </w:r>
      <w:r>
        <w:rPr>
          <w:rFonts w:ascii="方正仿宋_GBK" w:hAnsi="宋体" w:eastAsia="方正仿宋_GBK" w:cs="仿宋_GB2312"/>
          <w:caps/>
          <w:sz w:val="24"/>
        </w:rPr>
        <w:t>2号</w:t>
      </w:r>
      <w:r>
        <w:rPr>
          <w:rFonts w:hint="eastAsia" w:ascii="方正仿宋_GBK" w:hAnsi="宋体" w:eastAsia="方正仿宋_GBK" w:cs="仿宋_GB2312"/>
          <w:caps/>
          <w:sz w:val="24"/>
        </w:rPr>
        <w:t xml:space="preserve"> </w:t>
      </w:r>
      <w:r>
        <w:rPr>
          <w:rFonts w:ascii="方正仿宋_GBK" w:hAnsi="宋体" w:eastAsia="方正仿宋_GBK" w:cs="仿宋_GB2312"/>
          <w:caps/>
          <w:sz w:val="24"/>
        </w:rPr>
        <w:t xml:space="preserve">     </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联系人：冷骧</w:t>
      </w:r>
      <w:r>
        <w:rPr>
          <w:rFonts w:ascii="方正仿宋_GBK" w:hAnsi="宋体" w:eastAsia="方正仿宋_GBK" w:cs="仿宋_GB2312"/>
          <w:caps/>
          <w:sz w:val="24"/>
        </w:rPr>
        <w:t xml:space="preserve">                             </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联系方式：</w:t>
      </w:r>
      <w:r>
        <w:rPr>
          <w:rFonts w:ascii="方正仿宋_GBK" w:hAnsi="宋体" w:eastAsia="方正仿宋_GBK" w:cs="仿宋_GB2312"/>
          <w:caps/>
          <w:sz w:val="24"/>
        </w:rPr>
        <w:t xml:space="preserve">02386817550                    </w:t>
      </w:r>
    </w:p>
    <w:p>
      <w:pPr>
        <w:pStyle w:val="2"/>
        <w:rPr>
          <w:rFonts w:ascii="方正仿宋_GBK" w:hAnsi="宋体" w:eastAsia="方正仿宋_GBK" w:cs="仿宋_GB2312"/>
          <w:caps/>
          <w:sz w:val="24"/>
        </w:rPr>
      </w:pPr>
    </w:p>
    <w:p>
      <w:pPr>
        <w:pStyle w:val="2"/>
        <w:rPr>
          <w:rFonts w:ascii="方正仿宋_GBK" w:hAnsi="宋体" w:eastAsia="方正仿宋_GBK" w:cs="仿宋_GB2312"/>
          <w:caps/>
          <w:sz w:val="24"/>
        </w:rPr>
      </w:pPr>
      <w:r>
        <w:rPr>
          <w:rFonts w:hint="eastAsia" w:ascii="方正仿宋_GBK" w:hAnsi="宋体" w:eastAsia="方正仿宋_GBK" w:cs="仿宋_GB2312"/>
          <w:caps/>
          <w:sz w:val="24"/>
        </w:rPr>
        <w:t>乙方：</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联系地址：</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联系人：</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联系方式：</w:t>
      </w:r>
    </w:p>
    <w:p>
      <w:pPr>
        <w:spacing w:line="360" w:lineRule="auto"/>
        <w:ind w:firstLine="480" w:firstLineChars="200"/>
        <w:rPr>
          <w:rFonts w:ascii="方正仿宋_GBK" w:hAnsi="宋体" w:eastAsia="方正仿宋_GBK" w:cs="仿宋_GB2312"/>
          <w:caps/>
          <w:sz w:val="24"/>
        </w:rPr>
      </w:pPr>
      <w:r>
        <w:rPr>
          <w:rFonts w:hint="eastAsia" w:ascii="方正仿宋_GBK" w:hAnsi="宋体" w:eastAsia="方正仿宋_GBK" w:cs="仿宋_GB2312"/>
          <w:caps/>
          <w:sz w:val="24"/>
        </w:rPr>
        <w:t>依照《中华人民共和国民法典》及其他有关法律、行政法规，遵循平等、自愿、公平和诚实信用的原则，双方就</w:t>
      </w:r>
      <w:r>
        <w:rPr>
          <w:rFonts w:hint="eastAsia" w:ascii="方正仿宋_GBK" w:hAnsi="宋体" w:eastAsia="方正仿宋_GBK" w:cs="仿宋_GB2312"/>
          <w:b/>
          <w:bCs/>
          <w:caps/>
          <w:sz w:val="24"/>
          <w:highlight w:val="none"/>
          <w:u w:val="single"/>
          <w:lang w:val="en-US" w:eastAsia="zh-CN"/>
        </w:rPr>
        <w:t>重庆整车进口口岸、重庆铁路保税物流中心（B型）A、B地块及铁路口岸检疫处理中心消防设备整改</w:t>
      </w:r>
      <w:r>
        <w:rPr>
          <w:rFonts w:hint="eastAsia" w:ascii="方正仿宋_GBK" w:hAnsi="宋体" w:eastAsia="方正仿宋_GBK" w:cs="仿宋_GB2312"/>
          <w:caps/>
          <w:sz w:val="24"/>
        </w:rPr>
        <w:t>项目相关事项协商一致，订立本合同。</w:t>
      </w:r>
    </w:p>
    <w:p>
      <w:pPr>
        <w:tabs>
          <w:tab w:val="left" w:pos="420"/>
        </w:tabs>
        <w:spacing w:line="360" w:lineRule="auto"/>
        <w:ind w:firstLine="480" w:firstLineChars="200"/>
        <w:rPr>
          <w:rFonts w:ascii="方正仿宋_GBK" w:hAnsi="宋体" w:eastAsia="方正仿宋_GBK" w:cs="仿宋_GB2312"/>
          <w:caps/>
          <w:sz w:val="24"/>
          <w:highlight w:val="yellow"/>
        </w:rPr>
      </w:pPr>
      <w:r>
        <w:rPr>
          <w:rFonts w:hint="eastAsia" w:ascii="方正仿宋_GBK" w:hAnsi="宋体" w:eastAsia="方正仿宋_GBK" w:cs="仿宋_GB2312"/>
          <w:caps/>
          <w:sz w:val="24"/>
        </w:rPr>
        <w:t>一、项目名称：</w:t>
      </w:r>
      <w:r>
        <w:rPr>
          <w:rFonts w:hint="eastAsia" w:ascii="方正仿宋_GBK" w:hAnsi="宋体" w:eastAsia="方正仿宋_GBK" w:cs="仿宋_GB2312"/>
          <w:b/>
          <w:bCs/>
          <w:caps/>
          <w:sz w:val="24"/>
          <w:highlight w:val="none"/>
          <w:u w:val="single"/>
          <w:lang w:val="en-US" w:eastAsia="zh-CN"/>
        </w:rPr>
        <w:t>重庆整车进口口岸、重庆铁路保税物流中心（B型）A、B地块及铁路口岸检疫处理中心消防设备整改项目</w:t>
      </w:r>
    </w:p>
    <w:p>
      <w:pPr>
        <w:spacing w:line="360" w:lineRule="auto"/>
        <w:ind w:firstLine="480" w:firstLineChars="200"/>
        <w:rPr>
          <w:rFonts w:ascii="方正仿宋_GBK" w:hAnsi="宋体" w:eastAsia="方正仿宋_GBK" w:cs="宋体"/>
          <w:sz w:val="24"/>
          <w:u w:val="single"/>
        </w:rPr>
      </w:pPr>
      <w:r>
        <w:rPr>
          <w:rFonts w:hint="eastAsia" w:ascii="方正仿宋_GBK" w:hAnsi="宋体" w:eastAsia="方正仿宋_GBK" w:cs="仿宋_GB2312"/>
          <w:caps/>
          <w:sz w:val="24"/>
        </w:rPr>
        <w:t>二、项目地点：</w:t>
      </w:r>
      <w:r>
        <w:rPr>
          <w:rFonts w:hint="eastAsia" w:ascii="方正仿宋_GBK" w:hAnsi="宋体" w:eastAsia="方正仿宋_GBK" w:cs="宋体"/>
          <w:b/>
          <w:bCs/>
          <w:sz w:val="24"/>
          <w:highlight w:val="none"/>
          <w:u w:val="single"/>
        </w:rPr>
        <w:t>重庆市沙坪坝区月台路1</w:t>
      </w:r>
      <w:r>
        <w:rPr>
          <w:rFonts w:ascii="方正仿宋_GBK" w:hAnsi="宋体" w:eastAsia="方正仿宋_GBK" w:cs="宋体"/>
          <w:b/>
          <w:bCs/>
          <w:sz w:val="24"/>
          <w:highlight w:val="none"/>
          <w:u w:val="single"/>
        </w:rPr>
        <w:t>2号</w:t>
      </w:r>
    </w:p>
    <w:p>
      <w:pPr>
        <w:spacing w:line="360" w:lineRule="auto"/>
        <w:ind w:firstLine="480" w:firstLineChars="200"/>
        <w:rPr>
          <w:rFonts w:ascii="方正仿宋_GBK" w:hAnsi="宋体" w:eastAsia="方正仿宋_GBK" w:cs="仿宋_GB2312"/>
          <w:caps/>
          <w:sz w:val="24"/>
        </w:rPr>
      </w:pPr>
      <w:r>
        <w:rPr>
          <w:rFonts w:hint="eastAsia" w:ascii="方正仿宋_GBK" w:hAnsi="宋体" w:eastAsia="方正仿宋_GBK" w:cs="仿宋_GB2312"/>
          <w:caps/>
          <w:sz w:val="24"/>
        </w:rPr>
        <w:t>三、工作内容及</w:t>
      </w:r>
      <w:r>
        <w:rPr>
          <w:rFonts w:hint="eastAsia" w:ascii="方正仿宋_GBK" w:hAnsi="宋体" w:eastAsia="方正仿宋_GBK" w:cs="仿宋_GB2312"/>
          <w:caps/>
          <w:sz w:val="24"/>
          <w:lang w:val="en-US" w:eastAsia="zh-CN"/>
        </w:rPr>
        <w:t>限价</w:t>
      </w:r>
      <w:r>
        <w:rPr>
          <w:rFonts w:hint="eastAsia" w:ascii="方正仿宋_GBK" w:hAnsi="宋体" w:eastAsia="方正仿宋_GBK" w:cs="仿宋_GB2312"/>
          <w:caps/>
          <w:sz w:val="24"/>
        </w:rPr>
        <w:t>清单：</w:t>
      </w:r>
    </w:p>
    <w:tbl>
      <w:tblPr>
        <w:tblStyle w:val="10"/>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73"/>
        <w:gridCol w:w="716"/>
        <w:gridCol w:w="1034"/>
        <w:gridCol w:w="130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1" w:type="dxa"/>
            <w:shd w:val="pct10" w:color="auto" w:fill="auto"/>
            <w:vAlign w:val="top"/>
          </w:tcPr>
          <w:p>
            <w:pPr>
              <w:pStyle w:val="2"/>
              <w:spacing w:line="400" w:lineRule="exact"/>
              <w:jc w:val="center"/>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序号</w:t>
            </w:r>
          </w:p>
        </w:tc>
        <w:tc>
          <w:tcPr>
            <w:tcW w:w="2473" w:type="dxa"/>
            <w:shd w:val="pct10" w:color="auto" w:fill="auto"/>
            <w:vAlign w:val="top"/>
          </w:tcPr>
          <w:p>
            <w:pPr>
              <w:pStyle w:val="2"/>
              <w:spacing w:line="400" w:lineRule="exact"/>
              <w:jc w:val="center"/>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工程内容</w:t>
            </w:r>
          </w:p>
        </w:tc>
        <w:tc>
          <w:tcPr>
            <w:tcW w:w="716" w:type="dxa"/>
            <w:shd w:val="pct10" w:color="auto" w:fill="auto"/>
            <w:vAlign w:val="top"/>
          </w:tcPr>
          <w:p>
            <w:pPr>
              <w:pStyle w:val="2"/>
              <w:spacing w:line="400" w:lineRule="exact"/>
              <w:jc w:val="center"/>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单位</w:t>
            </w:r>
          </w:p>
        </w:tc>
        <w:tc>
          <w:tcPr>
            <w:tcW w:w="1034" w:type="dxa"/>
            <w:shd w:val="pct10" w:color="auto" w:fill="auto"/>
            <w:vAlign w:val="top"/>
          </w:tcPr>
          <w:p>
            <w:pPr>
              <w:pStyle w:val="2"/>
              <w:spacing w:line="400" w:lineRule="exact"/>
              <w:jc w:val="center"/>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工程量</w:t>
            </w:r>
          </w:p>
        </w:tc>
        <w:tc>
          <w:tcPr>
            <w:tcW w:w="1301" w:type="dxa"/>
            <w:shd w:val="pct10" w:color="auto" w:fill="auto"/>
            <w:vAlign w:val="top"/>
          </w:tcPr>
          <w:p>
            <w:pPr>
              <w:pStyle w:val="2"/>
              <w:spacing w:line="400" w:lineRule="exact"/>
              <w:jc w:val="center"/>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单价（元）</w:t>
            </w:r>
          </w:p>
        </w:tc>
        <w:tc>
          <w:tcPr>
            <w:tcW w:w="1425" w:type="dxa"/>
            <w:shd w:val="pct10" w:color="auto" w:fill="auto"/>
            <w:vAlign w:val="top"/>
          </w:tcPr>
          <w:p>
            <w:pPr>
              <w:pStyle w:val="2"/>
              <w:spacing w:line="400" w:lineRule="exact"/>
              <w:jc w:val="center"/>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一</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检验检疫处理中心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喷淋补水设备</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（抽水泵）xbb6.0/40-w</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稳压系统</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XBD3.2/1.5W-L 2KWA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烟感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3</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val="0"/>
                <w:bCs w:val="0"/>
                <w:sz w:val="24"/>
                <w:highlight w:val="none"/>
                <w:vertAlign w:val="baseline"/>
                <w:lang w:val="en-US" w:eastAsia="zh-CN"/>
              </w:rPr>
            </w:pPr>
            <w:r>
              <w:rPr>
                <w:rFonts w:hint="eastAsia" w:ascii="方正仿宋_GBK" w:hAnsi="宋体" w:eastAsia="方正仿宋_GBK" w:cs="宋体"/>
                <w:b w:val="0"/>
                <w:bCs w:val="0"/>
                <w:sz w:val="24"/>
                <w:highlight w:val="none"/>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火警</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应急照明模块</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VM3365A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120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消防主机应急广播盘JBF-11SF-KZ</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1800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柴发室气体灭火器 8KG</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配电室气体灭火器补压QMP120/4.2-JD</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310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二</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b/>
                <w:bCs/>
                <w:sz w:val="24"/>
                <w:highlight w:val="none"/>
                <w:vertAlign w:val="baseline"/>
                <w:lang w:val="en-US" w:eastAsia="zh-CN"/>
              </w:rPr>
              <w:t>重庆整车进口口岸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消防主机多线控制盘</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JTF-GOM-JBF-400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烟感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98</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温感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消火栓按钮</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手报</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6</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声光报警器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排烟口</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信号阀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水流指示器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火灾显示盘</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火警信息</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3</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喷淋系统主管道更换DN150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米</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230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电源监控</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主机模块12V/100Ah</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800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蓄电池 12V2.8A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组</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120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防火门 闭门器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CRT注册联机3KVA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8000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室外化粪池DN150消火栓 SS100/65-1.6</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kern w:val="2"/>
                <w:sz w:val="24"/>
                <w:szCs w:val="24"/>
                <w:highlight w:val="none"/>
                <w:vertAlign w:val="baseline"/>
                <w:lang w:val="en-US" w:eastAsia="zh-CN" w:bidi="ar-SA"/>
              </w:rPr>
            </w:pPr>
            <w:r>
              <w:rPr>
                <w:rFonts w:hint="eastAsia" w:ascii="方正仿宋_GBK" w:hAnsi="宋体" w:eastAsia="方正仿宋_GBK" w:cs="宋体"/>
                <w:kern w:val="2"/>
                <w:sz w:val="24"/>
                <w:szCs w:val="24"/>
                <w:highlight w:val="none"/>
                <w:vertAlign w:val="baseline"/>
                <w:lang w:val="en-US" w:eastAsia="zh-CN" w:bidi="ar-SA"/>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三</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重庆铁路保税物流中心(B型）B地块5号库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烟感 TF-GOM-JBF-4000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196</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排烟防火阀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排烟口</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手动报警器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65</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声光报警器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消火栓启动按钮</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火灾报警器</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28</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消防广播喇叭JBF-11SF-P</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风机HTF-1型</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消防高温排烟风机</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6500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蓄电池12V2.8A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组</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120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防火门闭门器JBF-61S20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17</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150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四</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重庆铁路保税物流中心(B型）B地块6、7号库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空气采样烟感JTW-ZD-JBF5110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72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1400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排烟防火阀</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消火栓按钮</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烟感</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个</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45</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蓄电池12V2.8A</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组</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130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6</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防火门闭门器JBF-61S20</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套</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15</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310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五</w:t>
            </w:r>
          </w:p>
        </w:tc>
        <w:tc>
          <w:tcPr>
            <w:tcW w:w="6949"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漏电线路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室外消防漏电线路更换 1.5平</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米</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3500</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2.3</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2</w:t>
            </w:r>
          </w:p>
        </w:tc>
        <w:tc>
          <w:tcPr>
            <w:tcW w:w="247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三号库室外消防漏电线路排查</w:t>
            </w:r>
          </w:p>
        </w:tc>
        <w:tc>
          <w:tcPr>
            <w:tcW w:w="7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项</w:t>
            </w:r>
          </w:p>
        </w:tc>
        <w:tc>
          <w:tcPr>
            <w:tcW w:w="103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1</w:t>
            </w:r>
          </w:p>
        </w:tc>
        <w:tc>
          <w:tcPr>
            <w:tcW w:w="130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5000</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sz w:val="24"/>
                <w:highlight w:val="none"/>
                <w:vertAlign w:val="baseline"/>
                <w:lang w:val="en-US" w:eastAsia="zh-CN"/>
              </w:rPr>
            </w:pPr>
            <w:r>
              <w:rPr>
                <w:rFonts w:hint="eastAsia" w:ascii="方正仿宋_GBK" w:hAnsi="宋体" w:eastAsia="方正仿宋_GBK" w:cs="宋体"/>
                <w:sz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5"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合计</w:t>
            </w:r>
          </w:p>
        </w:tc>
        <w:tc>
          <w:tcPr>
            <w:tcW w:w="142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宋体" w:eastAsia="方正仿宋_GBK" w:cs="宋体"/>
                <w:b/>
                <w:bCs/>
                <w:sz w:val="24"/>
                <w:highlight w:val="none"/>
                <w:vertAlign w:val="baseline"/>
                <w:lang w:val="en-US" w:eastAsia="zh-CN"/>
              </w:rPr>
            </w:pPr>
            <w:r>
              <w:rPr>
                <w:rFonts w:hint="eastAsia" w:ascii="方正仿宋_GBK" w:hAnsi="宋体" w:eastAsia="方正仿宋_GBK" w:cs="宋体"/>
                <w:b/>
                <w:bCs/>
                <w:sz w:val="24"/>
                <w:highlight w:val="none"/>
                <w:vertAlign w:val="baseline"/>
                <w:lang w:val="en-US" w:eastAsia="zh-CN"/>
              </w:rPr>
              <w:t>192520</w:t>
            </w:r>
          </w:p>
        </w:tc>
      </w:tr>
    </w:tbl>
    <w:p>
      <w:pPr>
        <w:pStyle w:val="2"/>
        <w:spacing w:line="400" w:lineRule="exact"/>
        <w:ind w:firstLine="482" w:firstLineChars="200"/>
        <w:rPr>
          <w:rFonts w:hint="default" w:ascii="方正仿宋_GBK" w:hAnsi="宋体" w:eastAsia="方正仿宋_GBK" w:cs="宋体"/>
          <w:b/>
          <w:bCs/>
          <w:sz w:val="24"/>
          <w:highlight w:val="none"/>
          <w:lang w:val="en-US" w:eastAsia="zh-CN"/>
        </w:rPr>
      </w:pPr>
      <w:r>
        <w:rPr>
          <w:rFonts w:hint="eastAsia" w:ascii="方正仿宋_GBK" w:hAnsi="宋体" w:eastAsia="方正仿宋_GBK" w:cs="宋体"/>
          <w:b/>
          <w:bCs/>
          <w:sz w:val="24"/>
          <w:highlight w:val="none"/>
          <w:lang w:val="en-US" w:eastAsia="zh-CN"/>
        </w:rPr>
        <w:t>*若表中数据有差异，以预算审核报告清单为准。</w:t>
      </w:r>
    </w:p>
    <w:p>
      <w:pPr>
        <w:pStyle w:val="14"/>
        <w:tabs>
          <w:tab w:val="left" w:pos="420"/>
        </w:tabs>
        <w:spacing w:line="360" w:lineRule="auto"/>
        <w:ind w:firstLineChars="0"/>
        <w:rPr>
          <w:rFonts w:ascii="方正仿宋_GBK" w:hAnsi="宋体" w:eastAsia="方正仿宋_GBK" w:cs="仿宋_GB2312"/>
          <w:sz w:val="24"/>
          <w:u w:val="single"/>
          <w:shd w:val="clear" w:color="auto" w:fill="FFFFFF"/>
        </w:rPr>
      </w:pPr>
      <w:r>
        <w:rPr>
          <w:rFonts w:hint="eastAsia" w:ascii="方正仿宋_GBK" w:hAnsi="宋体" w:eastAsia="方正仿宋_GBK" w:cs="仿宋_GB2312"/>
          <w:sz w:val="24"/>
          <w:shd w:val="clear" w:color="auto" w:fill="FFFFFF"/>
        </w:rPr>
        <w:t>四、工期：</w:t>
      </w:r>
      <w:r>
        <w:rPr>
          <w:rFonts w:hint="eastAsia" w:ascii="方正仿宋_GBK" w:hAnsi="宋体" w:eastAsia="方正仿宋_GBK" w:cs="仿宋_GB2312"/>
          <w:sz w:val="24"/>
          <w:u w:val="single"/>
          <w:shd w:val="clear" w:color="auto" w:fill="FFFFFF"/>
          <w:lang w:val="en-US" w:eastAsia="zh-CN"/>
        </w:rPr>
        <w:t>30</w:t>
      </w:r>
      <w:r>
        <w:rPr>
          <w:rFonts w:hint="eastAsia" w:ascii="方正仿宋_GBK" w:hAnsi="宋体" w:eastAsia="方正仿宋_GBK" w:cs="仿宋_GB2312"/>
          <w:sz w:val="24"/>
          <w:u w:val="single"/>
          <w:shd w:val="clear" w:color="auto" w:fill="FFFFFF"/>
        </w:rPr>
        <w:t>个</w:t>
      </w:r>
      <w:r>
        <w:rPr>
          <w:rFonts w:hint="eastAsia" w:ascii="方正仿宋_GBK" w:hAnsi="宋体" w:eastAsia="方正仿宋_GBK" w:cs="仿宋_GB2312"/>
          <w:sz w:val="24"/>
          <w:u w:val="single"/>
          <w:shd w:val="clear" w:color="auto" w:fill="FFFFFF"/>
          <w:lang w:val="en-US" w:eastAsia="zh-CN"/>
        </w:rPr>
        <w:t>自然日</w:t>
      </w:r>
      <w:r>
        <w:rPr>
          <w:rFonts w:hint="eastAsia" w:ascii="方正仿宋_GBK" w:hAnsi="宋体" w:eastAsia="方正仿宋_GBK" w:cs="仿宋_GB2312"/>
          <w:sz w:val="24"/>
          <w:u w:val="single"/>
          <w:shd w:val="clear" w:color="auto" w:fill="FFFFFF"/>
        </w:rPr>
        <w:t>，</w:t>
      </w:r>
      <w:r>
        <w:rPr>
          <w:rFonts w:ascii="方正仿宋_GBK" w:hAnsi="宋体" w:eastAsia="方正仿宋_GBK" w:cs="仿宋_GB2312"/>
          <w:sz w:val="24"/>
          <w:u w:val="single"/>
          <w:shd w:val="clear" w:color="auto" w:fill="FFFFFF"/>
        </w:rPr>
        <w:t>自合同盖章签字之日起起算</w:t>
      </w:r>
      <w:r>
        <w:rPr>
          <w:rFonts w:hint="eastAsia" w:ascii="方正仿宋_GBK" w:hAnsi="宋体" w:eastAsia="方正仿宋_GBK" w:cs="仿宋_GB2312"/>
          <w:sz w:val="24"/>
          <w:u w:val="single"/>
          <w:shd w:val="clear" w:color="auto" w:fill="FFFFFF"/>
        </w:rPr>
        <w:t>。</w:t>
      </w:r>
    </w:p>
    <w:p>
      <w:pPr>
        <w:pStyle w:val="14"/>
        <w:tabs>
          <w:tab w:val="left" w:pos="420"/>
        </w:tabs>
        <w:spacing w:line="360" w:lineRule="auto"/>
        <w:ind w:firstLineChars="0"/>
        <w:rPr>
          <w:rFonts w:hint="eastAsia" w:ascii="方正仿宋_GBK" w:hAnsi="宋体" w:eastAsia="方正仿宋_GBK" w:cs="仿宋_GB2312"/>
          <w:sz w:val="24"/>
          <w:u w:val="single"/>
          <w:shd w:val="clear" w:color="auto" w:fill="FFFFFF"/>
          <w:lang w:eastAsia="zh-CN"/>
        </w:rPr>
      </w:pPr>
      <w:r>
        <w:rPr>
          <w:rFonts w:hint="eastAsia" w:ascii="方正仿宋_GBK" w:hAnsi="宋体" w:eastAsia="方正仿宋_GBK" w:cs="仿宋_GB2312"/>
          <w:sz w:val="24"/>
          <w:shd w:val="clear" w:color="auto" w:fill="FFFFFF"/>
        </w:rPr>
        <w:t>五、合同金额</w:t>
      </w:r>
      <w:r>
        <w:rPr>
          <w:rFonts w:hint="eastAsia" w:ascii="方正仿宋_GBK" w:hAnsi="宋体" w:eastAsia="方正仿宋_GBK" w:cs="仿宋_GB2312"/>
          <w:sz w:val="24"/>
          <w:shd w:val="clear" w:color="auto" w:fill="FFFFFF"/>
          <w:lang w:eastAsia="zh-CN"/>
        </w:rPr>
        <w:t>（</w:t>
      </w:r>
      <w:r>
        <w:rPr>
          <w:rFonts w:hint="eastAsia" w:ascii="方正仿宋_GBK" w:hAnsi="宋体" w:eastAsia="方正仿宋_GBK" w:cs="仿宋_GB2312"/>
          <w:sz w:val="24"/>
          <w:shd w:val="clear" w:color="auto" w:fill="FFFFFF"/>
          <w:lang w:val="en-US" w:eastAsia="zh-CN"/>
        </w:rPr>
        <w:t>中选金额</w:t>
      </w:r>
      <w:r>
        <w:rPr>
          <w:rFonts w:hint="eastAsia" w:ascii="方正仿宋_GBK" w:hAnsi="宋体" w:eastAsia="方正仿宋_GBK" w:cs="仿宋_GB2312"/>
          <w:sz w:val="24"/>
          <w:shd w:val="clear" w:color="auto" w:fill="FFFFFF"/>
          <w:lang w:eastAsia="zh-CN"/>
        </w:rPr>
        <w:t>）</w:t>
      </w:r>
      <w:r>
        <w:rPr>
          <w:rFonts w:hint="eastAsia" w:ascii="方正仿宋_GBK" w:hAnsi="宋体" w:eastAsia="方正仿宋_GBK" w:cs="仿宋_GB2312"/>
          <w:sz w:val="24"/>
          <w:shd w:val="clear" w:color="auto" w:fill="FFFFFF"/>
        </w:rPr>
        <w:t>：</w:t>
      </w:r>
      <w:r>
        <w:rPr>
          <w:rFonts w:hint="eastAsia" w:ascii="方正仿宋_GBK" w:hAnsi="宋体" w:eastAsia="方正仿宋_GBK" w:cs="仿宋_GB2312"/>
          <w:b/>
          <w:bCs/>
          <w:sz w:val="24"/>
          <w:highlight w:val="none"/>
          <w:shd w:val="clear" w:color="auto" w:fill="FFFFFF"/>
          <w:lang w:val="en-US" w:eastAsia="zh-CN"/>
        </w:rPr>
        <w:t>192520</w:t>
      </w:r>
      <w:r>
        <w:rPr>
          <w:rFonts w:ascii="方正仿宋_GBK" w:hAnsi="宋体" w:eastAsia="方正仿宋_GBK" w:cs="仿宋_GB2312"/>
          <w:sz w:val="24"/>
          <w:shd w:val="clear" w:color="auto" w:fill="FFFFFF"/>
        </w:rPr>
        <w:t>元整</w:t>
      </w:r>
      <w:r>
        <w:rPr>
          <w:rFonts w:hint="eastAsia" w:ascii="方正仿宋_GBK" w:hAnsi="宋体" w:eastAsia="方正仿宋_GBK" w:cs="仿宋_GB2312"/>
          <w:sz w:val="24"/>
          <w:shd w:val="clear" w:color="auto" w:fill="FFFFFF"/>
        </w:rPr>
        <w:t>（大写：</w:t>
      </w:r>
      <w:r>
        <w:rPr>
          <w:rFonts w:hint="eastAsia" w:ascii="方正仿宋_GBK" w:hAnsi="宋体" w:eastAsia="方正仿宋_GBK" w:cs="仿宋_GB2312"/>
          <w:b/>
          <w:bCs/>
          <w:sz w:val="24"/>
          <w:highlight w:val="none"/>
          <w:shd w:val="clear" w:color="auto" w:fill="FFFFFF"/>
          <w:lang w:val="en-US" w:eastAsia="zh-CN"/>
        </w:rPr>
        <w:t>壹拾玖万贰仟伍佰贰拾元整</w:t>
      </w:r>
      <w:r>
        <w:rPr>
          <w:rFonts w:hint="eastAsia" w:ascii="方正仿宋_GBK" w:hAnsi="宋体" w:eastAsia="方正仿宋_GBK" w:cs="仿宋_GB2312"/>
          <w:sz w:val="24"/>
          <w:shd w:val="clear" w:color="auto" w:fill="FFFFFF"/>
        </w:rPr>
        <w:t>）</w:t>
      </w:r>
      <w:r>
        <w:rPr>
          <w:rFonts w:hint="eastAsia" w:ascii="方正仿宋_GBK" w:hAnsi="宋体" w:eastAsia="方正仿宋_GBK" w:cs="仿宋_GB2312"/>
          <w:sz w:val="24"/>
          <w:shd w:val="clear" w:color="auto" w:fill="FFFFFF"/>
          <w:lang w:eastAsia="zh-CN"/>
        </w:rPr>
        <w:t>，</w:t>
      </w:r>
      <w:r>
        <w:rPr>
          <w:rFonts w:hint="eastAsia" w:ascii="方正仿宋_GBK" w:hAnsi="宋体" w:eastAsia="方正仿宋_GBK" w:cs="仿宋_GB2312"/>
          <w:sz w:val="24"/>
          <w:shd w:val="clear" w:color="auto" w:fill="FFFFFF"/>
          <w:lang w:val="en-US" w:eastAsia="zh-CN"/>
        </w:rPr>
        <w:t>该价款为包干含税价，税率【</w:t>
      </w:r>
      <w:r>
        <w:rPr>
          <w:rFonts w:hint="eastAsia" w:ascii="方正仿宋_GBK" w:hAnsi="宋体" w:eastAsia="方正仿宋_GBK" w:cs="仿宋_GB2312"/>
          <w:b/>
          <w:bCs/>
          <w:sz w:val="24"/>
          <w:shd w:val="clear" w:color="auto" w:fill="FFFFFF"/>
          <w:lang w:val="en-US" w:eastAsia="zh-CN"/>
        </w:rPr>
        <w:t>9</w:t>
      </w:r>
      <w:r>
        <w:rPr>
          <w:rFonts w:hint="eastAsia" w:ascii="方正仿宋_GBK" w:hAnsi="宋体" w:eastAsia="方正仿宋_GBK" w:cs="仿宋_GB2312"/>
          <w:sz w:val="24"/>
          <w:shd w:val="clear" w:color="auto" w:fill="FFFFFF"/>
          <w:lang w:val="en-US" w:eastAsia="zh-CN"/>
        </w:rPr>
        <w:t>】%。</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六、质保金及质保期</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本项目质保金为合同金额的5%，质保期为一年，自竣工验收之日起计算。如出现</w:t>
      </w:r>
      <w:r>
        <w:rPr>
          <w:rFonts w:hint="eastAsia" w:ascii="方正仿宋_GBK" w:hAnsi="宋体" w:eastAsia="方正仿宋_GBK" w:cs="仿宋_GB2312"/>
          <w:sz w:val="24"/>
          <w:highlight w:val="none"/>
          <w:shd w:val="clear" w:color="auto" w:fill="FFFFFF"/>
          <w:lang w:eastAsia="zh-CN"/>
        </w:rPr>
        <w:t>整改</w:t>
      </w:r>
      <w:r>
        <w:rPr>
          <w:rFonts w:hint="eastAsia" w:ascii="方正仿宋_GBK" w:hAnsi="宋体" w:eastAsia="方正仿宋_GBK" w:cs="仿宋_GB2312"/>
          <w:sz w:val="24"/>
          <w:shd w:val="clear" w:color="auto" w:fill="FFFFFF"/>
        </w:rPr>
        <w:t>质量问题，乙方应立即无条件处理。</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七、合同费用计算方式</w:t>
      </w:r>
    </w:p>
    <w:p>
      <w:pPr>
        <w:spacing w:line="360" w:lineRule="auto"/>
        <w:ind w:firstLine="480" w:firstLineChars="200"/>
        <w:rPr>
          <w:rFonts w:ascii="方正仿宋_GBK" w:hAnsi="宋体" w:eastAsia="方正仿宋_GBK" w:cs="仿宋_GB2312"/>
          <w:sz w:val="24"/>
        </w:rPr>
      </w:pPr>
      <w:r>
        <w:rPr>
          <w:rFonts w:hint="eastAsia" w:ascii="方正仿宋_GBK" w:hAnsi="宋体" w:eastAsia="方正仿宋_GBK" w:cs="宋体"/>
          <w:sz w:val="24"/>
        </w:rPr>
        <w:t>本项目实行总价包干制，合同总价包括人工、材料、设备、利润、风险、税金、验收、水电费、管理、政策性文件规定的应缴费用等完成本合同文件要求范围内的全部工作内容所需的所有费用，甲方不再支付除此之外的其他任何费用</w:t>
      </w:r>
      <w:r>
        <w:rPr>
          <w:rFonts w:hint="eastAsia" w:ascii="方正仿宋_GBK" w:hAnsi="宋体" w:eastAsia="方正仿宋_GBK" w:cs="仿宋_GB2312"/>
          <w:sz w:val="24"/>
        </w:rPr>
        <w:t>。</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八、费用支付</w:t>
      </w:r>
    </w:p>
    <w:p>
      <w:pPr>
        <w:spacing w:line="360" w:lineRule="auto"/>
        <w:ind w:firstLine="482" w:firstLineChars="200"/>
        <w:rPr>
          <w:rFonts w:ascii="方正仿宋_GBK" w:hAnsi="宋体" w:eastAsia="方正仿宋_GBK" w:cs="宋体"/>
          <w:b/>
          <w:bCs/>
          <w:sz w:val="24"/>
          <w:highlight w:val="none"/>
        </w:rPr>
      </w:pPr>
      <w:r>
        <w:rPr>
          <w:rFonts w:hint="eastAsia" w:ascii="方正仿宋_GBK" w:hAnsi="宋体" w:eastAsia="方正仿宋_GBK" w:cs="宋体"/>
          <w:b/>
          <w:bCs/>
          <w:sz w:val="24"/>
          <w:highlight w:val="none"/>
        </w:rPr>
        <w:t>项目完毕并验收合格后付合同费用的9</w:t>
      </w:r>
      <w:r>
        <w:rPr>
          <w:rFonts w:ascii="方正仿宋_GBK" w:hAnsi="宋体" w:eastAsia="方正仿宋_GBK" w:cs="宋体"/>
          <w:b/>
          <w:bCs/>
          <w:sz w:val="24"/>
          <w:highlight w:val="none"/>
        </w:rPr>
        <w:t>5</w:t>
      </w:r>
      <w:r>
        <w:rPr>
          <w:rFonts w:hint="eastAsia" w:ascii="方正仿宋_GBK" w:hAnsi="宋体" w:eastAsia="方正仿宋_GBK" w:cs="宋体"/>
          <w:b/>
          <w:bCs/>
          <w:sz w:val="24"/>
          <w:highlight w:val="none"/>
        </w:rPr>
        <w:t>%。</w:t>
      </w:r>
      <w:r>
        <w:rPr>
          <w:rFonts w:ascii="方正仿宋_GBK" w:hAnsi="宋体" w:eastAsia="方正仿宋_GBK" w:cs="宋体"/>
          <w:b/>
          <w:bCs/>
          <w:sz w:val="24"/>
          <w:highlight w:val="none"/>
        </w:rPr>
        <w:t>质保期满无息支付合同费用的</w:t>
      </w:r>
      <w:r>
        <w:rPr>
          <w:rFonts w:hint="eastAsia" w:ascii="方正仿宋_GBK" w:hAnsi="宋体" w:eastAsia="方正仿宋_GBK" w:cs="宋体"/>
          <w:b/>
          <w:bCs/>
          <w:sz w:val="24"/>
          <w:highlight w:val="none"/>
        </w:rPr>
        <w:t>5%</w:t>
      </w:r>
    </w:p>
    <w:p>
      <w:pPr>
        <w:pStyle w:val="2"/>
        <w:ind w:firstLine="480" w:firstLineChars="200"/>
        <w:rPr>
          <w:rFonts w:ascii="方正仿宋_GBK" w:hAnsi="宋体" w:eastAsia="方正仿宋_GBK" w:cs="宋体"/>
          <w:sz w:val="24"/>
        </w:rPr>
      </w:pPr>
      <w:r>
        <w:rPr>
          <w:rFonts w:ascii="方正仿宋_GBK" w:hAnsi="宋体" w:eastAsia="方正仿宋_GBK" w:cs="宋体"/>
          <w:sz w:val="24"/>
        </w:rPr>
        <w:t>甲方付款前</w:t>
      </w:r>
      <w:r>
        <w:rPr>
          <w:rFonts w:hint="eastAsia" w:ascii="方正仿宋_GBK" w:hAnsi="宋体" w:eastAsia="方正仿宋_GBK" w:cs="宋体"/>
          <w:sz w:val="24"/>
        </w:rPr>
        <w:t>，</w:t>
      </w:r>
      <w:r>
        <w:rPr>
          <w:rFonts w:ascii="方正仿宋_GBK" w:hAnsi="宋体" w:eastAsia="方正仿宋_GBK" w:cs="宋体"/>
          <w:sz w:val="24"/>
        </w:rPr>
        <w:t>乙方应按照甲方要求提供等额真实有效税务发票</w:t>
      </w:r>
      <w:r>
        <w:rPr>
          <w:rFonts w:hint="eastAsia" w:ascii="方正仿宋_GBK" w:hAnsi="宋体" w:eastAsia="方正仿宋_GBK" w:cs="宋体"/>
          <w:sz w:val="24"/>
        </w:rPr>
        <w:t>，</w:t>
      </w:r>
      <w:r>
        <w:rPr>
          <w:rFonts w:hint="eastAsia" w:ascii="方正仿宋_GBK" w:hAnsi="宋体" w:eastAsia="方正仿宋_GBK" w:cs="宋体"/>
          <w:sz w:val="24"/>
          <w:lang w:val="en-US" w:eastAsia="zh-CN"/>
        </w:rPr>
        <w:t>开票采用适用税率的增值税发票</w:t>
      </w:r>
      <w:r>
        <w:rPr>
          <w:rFonts w:hint="eastAsia" w:ascii="方正仿宋_GBK" w:hAnsi="宋体" w:eastAsia="方正仿宋_GBK" w:cs="宋体"/>
          <w:sz w:val="24"/>
        </w:rPr>
        <w:t>，否则甲方有权拒绝付款且不承担违约责任。</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九、甲乙双方的责任及义务</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1.乙方必须按照国家相关规定负责保质、</w:t>
      </w:r>
      <w:r>
        <w:rPr>
          <w:rFonts w:hint="eastAsia" w:ascii="方正仿宋_GBK" w:hAnsi="宋体" w:eastAsia="方正仿宋_GBK" w:cs="仿宋_GB2312"/>
          <w:sz w:val="24"/>
          <w:shd w:val="clear" w:color="auto" w:fill="FFFFFF"/>
          <w:lang w:eastAsia="zh-CN"/>
        </w:rPr>
        <w:t>保量地开展</w:t>
      </w:r>
      <w:r>
        <w:rPr>
          <w:rFonts w:hint="eastAsia" w:ascii="方正仿宋_GBK" w:hAnsi="宋体" w:eastAsia="方正仿宋_GBK" w:cs="仿宋_GB2312"/>
          <w:caps/>
          <w:sz w:val="24"/>
        </w:rPr>
        <w:t>工作</w:t>
      </w:r>
      <w:r>
        <w:rPr>
          <w:rFonts w:hint="eastAsia" w:ascii="方正仿宋_GBK" w:hAnsi="宋体" w:eastAsia="方正仿宋_GBK" w:cs="仿宋_GB2312"/>
          <w:sz w:val="24"/>
          <w:shd w:val="clear" w:color="auto" w:fill="FFFFFF"/>
        </w:rPr>
        <w:t>，使工程质量达到合格，符合国家和地方工程施工相关标准。如工程质量不符合相关规定，出现质量问题，乙方负责无偿修复或返工，并赔偿甲方的一切损失，否则除赔偿甲方损失外，还应支付甲方为修复而发生的全部费用（包括但不限于委托第三方修复的费用）。</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2.乙方必须按双方约定的时间完工，如发生不可抗力因素，经甲方同意后工期顺延。否则，视为违约，应支付甲方工程总造价10%的违约金，并赔偿一切损失。</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3.乙方采购的材料设备必须保证质量，且是符合设计要求的合格产品。否则，应及时、免费按照甲方要求更换并赔偿甲方的损失。</w:t>
      </w:r>
    </w:p>
    <w:p>
      <w:pPr>
        <w:spacing w:line="360" w:lineRule="auto"/>
        <w:ind w:firstLine="480" w:firstLineChars="20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4</w:t>
      </w:r>
      <w:r>
        <w:rPr>
          <w:rFonts w:hint="eastAsia" w:ascii="方正仿宋_GBK" w:hAnsi="宋体" w:eastAsia="方正仿宋_GBK" w:cs="仿宋_GB2312"/>
          <w:sz w:val="24"/>
          <w:shd w:val="clear" w:color="auto" w:fill="FFFFFF"/>
        </w:rPr>
        <w:t>.甲方应按合同约定及时支付合同款项。</w:t>
      </w:r>
    </w:p>
    <w:p>
      <w:pPr>
        <w:spacing w:line="360" w:lineRule="auto"/>
        <w:ind w:firstLine="480" w:firstLineChars="20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5.</w:t>
      </w:r>
      <w:r>
        <w:rPr>
          <w:rFonts w:hint="eastAsia" w:ascii="方正仿宋_GBK" w:hAnsi="宋体" w:eastAsia="方正仿宋_GBK" w:cs="仿宋_GB2312"/>
          <w:sz w:val="24"/>
          <w:shd w:val="clear" w:color="auto" w:fill="FFFFFF"/>
        </w:rPr>
        <w:t>任何乙方应承担的责任、违约金等，甲方皆有权从应付乙方费用中直接扣除相应金额。</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十、监督进度</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甲方派去的监督人员或代表对</w:t>
      </w:r>
      <w:r>
        <w:rPr>
          <w:rFonts w:hint="eastAsia" w:ascii="方正仿宋_GBK" w:hAnsi="宋体" w:eastAsia="方正仿宋_GBK" w:cs="仿宋_GB2312"/>
          <w:sz w:val="24"/>
          <w:highlight w:val="none"/>
          <w:shd w:val="clear" w:color="auto" w:fill="FFFFFF"/>
          <w:lang w:eastAsia="zh-CN"/>
        </w:rPr>
        <w:t>整改</w:t>
      </w:r>
      <w:r>
        <w:rPr>
          <w:rFonts w:hint="eastAsia" w:ascii="方正仿宋_GBK" w:hAnsi="宋体" w:eastAsia="方正仿宋_GBK" w:cs="仿宋_GB2312"/>
          <w:sz w:val="24"/>
          <w:shd w:val="clear" w:color="auto" w:fill="FFFFFF"/>
        </w:rPr>
        <w:t>进度予以监督并有权予以监工、指导。乙方应按甲方人员或代表的指示正确</w:t>
      </w:r>
      <w:r>
        <w:rPr>
          <w:rFonts w:hint="eastAsia" w:ascii="方正仿宋_GBK" w:hAnsi="宋体" w:eastAsia="方正仿宋_GBK" w:cs="仿宋_GB2312"/>
          <w:sz w:val="24"/>
          <w:highlight w:val="none"/>
          <w:shd w:val="clear" w:color="auto" w:fill="FFFFFF"/>
          <w:lang w:eastAsia="zh-CN"/>
        </w:rPr>
        <w:t>整改</w:t>
      </w:r>
      <w:r>
        <w:rPr>
          <w:rFonts w:hint="eastAsia" w:ascii="方正仿宋_GBK" w:hAnsi="宋体" w:eastAsia="方正仿宋_GBK" w:cs="仿宋_GB2312"/>
          <w:sz w:val="24"/>
          <w:shd w:val="clear" w:color="auto" w:fill="FFFFFF"/>
        </w:rPr>
        <w:t>，不得以任何借口置之不理。</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十一、安全条款</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1.在实施过程中，完工移交前，已</w:t>
      </w:r>
      <w:r>
        <w:rPr>
          <w:rFonts w:hint="eastAsia" w:ascii="方正仿宋_GBK" w:hAnsi="宋体" w:eastAsia="方正仿宋_GBK" w:cs="仿宋_GB2312"/>
          <w:sz w:val="24"/>
          <w:highlight w:val="none"/>
          <w:shd w:val="clear" w:color="auto" w:fill="FFFFFF"/>
          <w:lang w:eastAsia="zh-CN"/>
        </w:rPr>
        <w:t>整改</w:t>
      </w:r>
      <w:r>
        <w:rPr>
          <w:rFonts w:hint="eastAsia" w:ascii="方正仿宋_GBK" w:hAnsi="宋体" w:eastAsia="方正仿宋_GBK" w:cs="仿宋_GB2312"/>
          <w:sz w:val="24"/>
          <w:shd w:val="clear" w:color="auto" w:fill="FFFFFF"/>
        </w:rPr>
        <w:t>完工及留在现场乙方自备的材料、工具、设备等，均由乙方自行负责保管。除不可抗力因素外造成的损坏，乙方应对保管中的一切，负损害之全责。</w:t>
      </w:r>
    </w:p>
    <w:p>
      <w:pPr>
        <w:pStyle w:val="14"/>
        <w:spacing w:line="360" w:lineRule="auto"/>
        <w:ind w:firstLine="48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2.乙方制定完善的现场安全管理规范，并严格参照执行，在生产，运输，施工过程中的一切安全责任由乙方负责，若因乙方原因产生重大安全事故，甲方有权单方解除本合同，并由乙方承担相应的法律责任和由此造成的经济损失。</w:t>
      </w:r>
    </w:p>
    <w:p>
      <w:pPr>
        <w:pStyle w:val="14"/>
        <w:spacing w:line="360" w:lineRule="auto"/>
        <w:ind w:firstLine="48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3.进入口岸区域内施工的人员，必须已完成新冠疫苗接种，在卡口处出示渝康码实名登记、测量体温。口岸内施工过程中需全程佩戴口罩，并接受现场防疫指挥人员的安排，按照固定线路移动，不得靠近高风险作业区域。如有不配合现场防疫工作的作业人员，甲方有权单方解除本合同，并由乙方承担合同违约和防疫违规的法律责任以及由此造成的经济损失。</w:t>
      </w:r>
    </w:p>
    <w:p>
      <w:pPr>
        <w:pStyle w:val="14"/>
        <w:spacing w:line="360" w:lineRule="auto"/>
        <w:ind w:firstLine="48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4</w:t>
      </w:r>
      <w:r>
        <w:rPr>
          <w:rFonts w:hint="eastAsia" w:ascii="方正仿宋_GBK" w:hAnsi="宋体" w:eastAsia="方正仿宋_GBK" w:cs="仿宋_GB2312"/>
          <w:sz w:val="24"/>
          <w:shd w:val="clear" w:color="auto" w:fill="FFFFFF"/>
        </w:rPr>
        <w:t>.乙方应按国家相关规定为现场作业人员购买保险。</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十二、争议</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合同争议由双方当事人协商解决，协商不成任何一方有权依法向甲方所在地人民法院起诉。</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十三、其他</w:t>
      </w:r>
    </w:p>
    <w:p>
      <w:pPr>
        <w:spacing w:line="360" w:lineRule="auto"/>
        <w:ind w:firstLine="480" w:firstLineChars="20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1.</w:t>
      </w:r>
      <w:r>
        <w:rPr>
          <w:rFonts w:hint="eastAsia" w:ascii="方正仿宋_GBK" w:hAnsi="宋体" w:eastAsia="方正仿宋_GBK" w:cs="仿宋_GB2312"/>
          <w:sz w:val="24"/>
          <w:shd w:val="clear" w:color="auto" w:fill="FFFFFF"/>
        </w:rPr>
        <w:t>经双方一致同意，合同首页所列公司地址为彼此有效通讯地址，任一方以及法院/仲裁委以快递方式向对方地址发出书面函件及诉讼文书的，自发出日（邮戳）次日起满</w:t>
      </w:r>
      <w:r>
        <w:rPr>
          <w:rFonts w:ascii="方正仿宋_GBK" w:hAnsi="宋体" w:eastAsia="方正仿宋_GBK" w:cs="仿宋_GB2312"/>
          <w:sz w:val="24"/>
          <w:shd w:val="clear" w:color="auto" w:fill="FFFFFF"/>
        </w:rPr>
        <w:t>3</w:t>
      </w:r>
      <w:r>
        <w:rPr>
          <w:rFonts w:hint="eastAsia" w:ascii="方正仿宋_GBK" w:hAnsi="宋体" w:eastAsia="方正仿宋_GBK" w:cs="仿宋_GB2312"/>
          <w:sz w:val="24"/>
          <w:shd w:val="clear" w:color="auto" w:fill="FFFFFF"/>
        </w:rPr>
        <w:t>日视为对方收到。接收方拒绝签收的不影响送达效力。</w:t>
      </w:r>
    </w:p>
    <w:p>
      <w:pPr>
        <w:spacing w:line="360" w:lineRule="auto"/>
        <w:ind w:firstLine="480" w:firstLineChars="20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2.</w:t>
      </w:r>
      <w:r>
        <w:rPr>
          <w:rFonts w:hint="eastAsia" w:ascii="方正仿宋_GBK" w:hAnsi="宋体" w:eastAsia="方正仿宋_GBK" w:cs="仿宋_GB2312"/>
          <w:sz w:val="24"/>
          <w:shd w:val="clear" w:color="auto" w:fill="FFFFFF"/>
        </w:rPr>
        <w:t>甲方账户名称：重庆泛欧铁路口岸经营管理有限责任公司</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 xml:space="preserve"> 开户银行：中国工商银行股份有限公司重庆小龙坎支行西部物流园分理处</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银行账号：3100035209100006961</w:t>
      </w:r>
    </w:p>
    <w:p>
      <w:pPr>
        <w:pStyle w:val="2"/>
        <w:rPr>
          <w:rFonts w:hint="eastAsia"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乙方账户名称：</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开户银行</w:t>
      </w:r>
      <w:r>
        <w:rPr>
          <w:rFonts w:hint="eastAsia" w:ascii="方正仿宋_GBK" w:hAnsi="宋体" w:eastAsia="方正仿宋_GBK" w:cs="仿宋_GB2312"/>
          <w:sz w:val="24"/>
          <w:shd w:val="clear" w:color="auto" w:fill="FFFFFF"/>
          <w:lang w:eastAsia="zh-CN"/>
        </w:rPr>
        <w:t>：</w:t>
      </w:r>
    </w:p>
    <w:p>
      <w:pPr>
        <w:spacing w:line="360" w:lineRule="auto"/>
        <w:rPr>
          <w:rFonts w:hint="eastAsia" w:ascii="方正仿宋_GBK" w:hAnsi="宋体" w:eastAsia="方正仿宋_GBK" w:cs="仿宋_GB2312"/>
          <w:sz w:val="24"/>
          <w:shd w:val="clear" w:color="auto" w:fill="FFFFFF"/>
          <w:lang w:eastAsia="zh-CN"/>
        </w:rPr>
      </w:pP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银行账号</w:t>
      </w:r>
      <w:r>
        <w:rPr>
          <w:rFonts w:hint="eastAsia" w:ascii="方正仿宋_GBK" w:hAnsi="宋体" w:eastAsia="方正仿宋_GBK" w:cs="仿宋_GB2312"/>
          <w:sz w:val="24"/>
          <w:shd w:val="clear" w:color="auto" w:fill="FFFFFF"/>
          <w:lang w:eastAsia="zh-CN"/>
        </w:rPr>
        <w:t>：</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十四、合同的生效与终止</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1.本合同经双方</w:t>
      </w:r>
      <w:r>
        <w:rPr>
          <w:rFonts w:hint="eastAsia" w:ascii="方正仿宋_GBK" w:hAnsi="宋体" w:eastAsia="方正仿宋_GBK" w:cs="仿宋_GB2312"/>
          <w:sz w:val="24"/>
          <w:shd w:val="clear" w:color="auto" w:fill="FFFFFF"/>
          <w:lang w:eastAsia="zh-CN"/>
        </w:rPr>
        <w:t>法定代表人</w:t>
      </w:r>
      <w:r>
        <w:rPr>
          <w:rFonts w:hint="eastAsia" w:ascii="方正仿宋_GBK" w:hAnsi="宋体" w:eastAsia="方正仿宋_GBK" w:cs="仿宋_GB2312"/>
          <w:sz w:val="24"/>
          <w:shd w:val="clear" w:color="auto" w:fill="FFFFFF"/>
        </w:rPr>
        <w:t>、委托代理人或经办人签字并加盖双方公章即生效，至服务期满并结清余款后，自行终止。</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2.本合同一式肆份，甲乙双方各执贰份，均具有同等法律效力。</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3.本合同未尽事宜，经双方协商同意后可签订补充协议，与本合同有同等法律效力。</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4.甲方发布的比选文件</w:t>
      </w:r>
      <w:r>
        <w:rPr>
          <w:rFonts w:hint="eastAsia" w:ascii="方正仿宋_GBK" w:hAnsi="宋体" w:eastAsia="方正仿宋_GBK" w:cs="仿宋_GB2312"/>
          <w:sz w:val="24"/>
          <w:shd w:val="clear" w:color="auto" w:fill="FFFFFF"/>
        </w:rPr>
        <w:t>、</w:t>
      </w:r>
      <w:r>
        <w:rPr>
          <w:rFonts w:ascii="方正仿宋_GBK" w:hAnsi="宋体" w:eastAsia="方正仿宋_GBK" w:cs="仿宋_GB2312"/>
          <w:sz w:val="24"/>
          <w:shd w:val="clear" w:color="auto" w:fill="FFFFFF"/>
        </w:rPr>
        <w:t>乙方提交的比选文件</w:t>
      </w:r>
      <w:r>
        <w:rPr>
          <w:rFonts w:hint="eastAsia" w:ascii="方正仿宋_GBK" w:hAnsi="宋体" w:eastAsia="方正仿宋_GBK" w:cs="仿宋_GB2312"/>
          <w:sz w:val="24"/>
          <w:shd w:val="clear" w:color="auto" w:fill="FFFFFF"/>
        </w:rPr>
        <w:t>、</w:t>
      </w:r>
      <w:r>
        <w:rPr>
          <w:rFonts w:ascii="方正仿宋_GBK" w:hAnsi="宋体" w:eastAsia="方正仿宋_GBK" w:cs="仿宋_GB2312"/>
          <w:sz w:val="24"/>
          <w:shd w:val="clear" w:color="auto" w:fill="FFFFFF"/>
        </w:rPr>
        <w:t>中选文件作为本合同的组成部分</w:t>
      </w:r>
      <w:r>
        <w:rPr>
          <w:rFonts w:hint="eastAsia" w:ascii="方正仿宋_GBK" w:hAnsi="宋体" w:eastAsia="方正仿宋_GBK" w:cs="仿宋_GB2312"/>
          <w:sz w:val="24"/>
          <w:shd w:val="clear" w:color="auto" w:fill="FFFFFF"/>
        </w:rPr>
        <w:t>，</w:t>
      </w:r>
      <w:r>
        <w:rPr>
          <w:rFonts w:ascii="方正仿宋_GBK" w:hAnsi="宋体" w:eastAsia="方正仿宋_GBK" w:cs="仿宋_GB2312"/>
          <w:sz w:val="24"/>
          <w:shd w:val="clear" w:color="auto" w:fill="FFFFFF"/>
        </w:rPr>
        <w:t>与本合同具有同等法律效力</w:t>
      </w:r>
      <w:r>
        <w:rPr>
          <w:rFonts w:hint="eastAsia" w:ascii="方正仿宋_GBK" w:hAnsi="宋体" w:eastAsia="方正仿宋_GBK" w:cs="仿宋_GB2312"/>
          <w:sz w:val="24"/>
          <w:shd w:val="clear" w:color="auto" w:fill="FFFFFF"/>
        </w:rPr>
        <w:t>。</w:t>
      </w:r>
    </w:p>
    <w:p>
      <w:pPr>
        <w:rPr>
          <w:rFonts w:hint="eastAsia"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br w:type="page"/>
      </w:r>
    </w:p>
    <w:p>
      <w:pPr>
        <w:pStyle w:val="2"/>
        <w:jc w:val="center"/>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（以下</w:t>
      </w:r>
      <w:r>
        <w:rPr>
          <w:rFonts w:ascii="方正仿宋_GBK" w:hAnsi="宋体" w:eastAsia="方正仿宋_GBK" w:cs="仿宋_GB2312"/>
          <w:sz w:val="24"/>
          <w:shd w:val="clear" w:color="auto" w:fill="FFFFFF"/>
        </w:rPr>
        <w:t>为签字盖章页，无正文</w:t>
      </w:r>
      <w:r>
        <w:rPr>
          <w:rFonts w:hint="eastAsia" w:ascii="方正仿宋_GBK" w:hAnsi="宋体" w:eastAsia="方正仿宋_GBK" w:cs="仿宋_GB2312"/>
          <w:sz w:val="24"/>
          <w:shd w:val="clear" w:color="auto" w:fill="FFFFFF"/>
        </w:rPr>
        <w:t>）</w:t>
      </w:r>
    </w:p>
    <w:p>
      <w:pPr>
        <w:spacing w:line="360" w:lineRule="auto"/>
        <w:rPr>
          <w:rFonts w:hint="eastAsia"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甲方（盖章）：                        乙方（盖章）：       </w:t>
      </w:r>
    </w:p>
    <w:p>
      <w:pPr>
        <w:pStyle w:val="2"/>
        <w:rPr>
          <w:rFonts w:hint="eastAsia"/>
        </w:rPr>
      </w:pPr>
    </w:p>
    <w:p>
      <w:pPr>
        <w:spacing w:line="240" w:lineRule="exact"/>
        <w:rPr>
          <w:rFonts w:hint="eastAsia" w:ascii="方正仿宋_GBK" w:hAnsi="宋体" w:eastAsia="方正仿宋_GBK" w:cs="仿宋_GB2312"/>
          <w:sz w:val="24"/>
          <w:shd w:val="clear" w:color="auto" w:fill="FFFFFF"/>
          <w:lang w:eastAsia="zh-CN"/>
        </w:rPr>
      </w:pPr>
      <w:r>
        <w:rPr>
          <w:rFonts w:hint="eastAsia" w:ascii="方正仿宋_GBK" w:hAnsi="宋体" w:eastAsia="方正仿宋_GBK" w:cs="仿宋_GB2312"/>
          <w:sz w:val="24"/>
          <w:shd w:val="clear" w:color="auto" w:fill="FFFFFF"/>
        </w:rPr>
        <w:t>法定代表人</w:t>
      </w:r>
      <w:r>
        <w:rPr>
          <w:rFonts w:hint="eastAsia" w:ascii="方正仿宋_GBK" w:hAnsi="宋体" w:eastAsia="方正仿宋_GBK" w:cs="仿宋_GB2312"/>
          <w:sz w:val="24"/>
          <w:shd w:val="clear" w:color="auto" w:fill="FFFFFF"/>
          <w:lang w:eastAsia="zh-CN"/>
        </w:rPr>
        <w:t>（</w:t>
      </w:r>
      <w:r>
        <w:rPr>
          <w:rFonts w:hint="eastAsia" w:ascii="方正仿宋_GBK" w:hAnsi="宋体" w:eastAsia="方正仿宋_GBK" w:cs="仿宋_GB2312"/>
          <w:sz w:val="24"/>
          <w:shd w:val="clear" w:color="auto" w:fill="FFFFFF"/>
          <w:lang w:val="en-US" w:eastAsia="zh-CN"/>
        </w:rPr>
        <w:t>签字</w:t>
      </w:r>
      <w:r>
        <w:rPr>
          <w:rFonts w:hint="eastAsia" w:ascii="方正仿宋_GBK" w:hAnsi="宋体" w:eastAsia="方正仿宋_GBK" w:cs="仿宋_GB2312"/>
          <w:sz w:val="24"/>
          <w:shd w:val="clear" w:color="auto" w:fill="FFFFFF"/>
          <w:lang w:eastAsia="zh-CN"/>
        </w:rPr>
        <w:t>）：</w:t>
      </w:r>
      <w:r>
        <w:rPr>
          <w:rFonts w:hint="eastAsia" w:ascii="方正仿宋_GBK" w:hAnsi="宋体" w:eastAsia="方正仿宋_GBK" w:cs="仿宋_GB2312"/>
          <w:sz w:val="24"/>
          <w:shd w:val="clear" w:color="auto" w:fill="FFFFFF"/>
        </w:rPr>
        <w:t xml:space="preserve">                  法定代表人</w:t>
      </w:r>
      <w:r>
        <w:rPr>
          <w:rFonts w:hint="eastAsia" w:ascii="方正仿宋_GBK" w:hAnsi="宋体" w:eastAsia="方正仿宋_GBK" w:cs="仿宋_GB2312"/>
          <w:sz w:val="24"/>
          <w:shd w:val="clear" w:color="auto" w:fill="FFFFFF"/>
          <w:lang w:eastAsia="zh-CN"/>
        </w:rPr>
        <w:t>（</w:t>
      </w:r>
      <w:r>
        <w:rPr>
          <w:rFonts w:hint="eastAsia" w:ascii="方正仿宋_GBK" w:hAnsi="宋体" w:eastAsia="方正仿宋_GBK" w:cs="仿宋_GB2312"/>
          <w:sz w:val="24"/>
          <w:shd w:val="clear" w:color="auto" w:fill="FFFFFF"/>
          <w:lang w:val="en-US" w:eastAsia="zh-CN"/>
        </w:rPr>
        <w:t>签章</w:t>
      </w:r>
      <w:r>
        <w:rPr>
          <w:rFonts w:hint="eastAsia" w:ascii="方正仿宋_GBK" w:hAnsi="宋体" w:eastAsia="方正仿宋_GBK" w:cs="仿宋_GB2312"/>
          <w:sz w:val="24"/>
          <w:shd w:val="clear" w:color="auto" w:fill="FFFFFF"/>
          <w:lang w:eastAsia="zh-CN"/>
        </w:rPr>
        <w:t>）：</w:t>
      </w:r>
    </w:p>
    <w:p>
      <w:pPr>
        <w:pStyle w:val="2"/>
        <w:rPr>
          <w:rFonts w:hint="eastAsia" w:ascii="方正仿宋_GBK" w:hAnsi="宋体" w:eastAsia="方正仿宋_GBK" w:cs="仿宋_GB2312"/>
          <w:sz w:val="24"/>
          <w:shd w:val="clear" w:color="auto" w:fill="FFFFFF"/>
          <w:lang w:eastAsia="zh-CN"/>
        </w:rPr>
      </w:pP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lang w:val="en-US" w:eastAsia="zh-CN"/>
        </w:rPr>
        <w:t>经办人：                              经办人：</w:t>
      </w:r>
    </w:p>
    <w:p>
      <w:pPr>
        <w:tabs>
          <w:tab w:val="left" w:pos="5115"/>
        </w:tabs>
        <w:spacing w:line="360" w:lineRule="auto"/>
        <w:jc w:val="right"/>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年   月   日</w:t>
      </w:r>
    </w:p>
    <w:p>
      <w:pPr>
        <w:tabs>
          <w:tab w:val="left" w:pos="5115"/>
        </w:tabs>
        <w:spacing w:line="360" w:lineRule="auto"/>
        <w:jc w:val="right"/>
        <w:rPr>
          <w:rFonts w:ascii="方正仿宋_GBK" w:hAnsi="宋体" w:eastAsia="方正仿宋_GBK" w:cs="仿宋_GB2312"/>
          <w:sz w:val="24"/>
          <w:shd w:val="clear" w:color="auto" w:fill="FFFFFF"/>
        </w:rPr>
      </w:pPr>
      <w:r>
        <w:rPr>
          <w:rFonts w:ascii="方正仿宋_GBK" w:hAnsi="宋体" w:eastAsia="方正仿宋_GBK"/>
          <w:sz w:val="24"/>
        </w:rPr>
        <w:br w:type="page"/>
      </w:r>
    </w:p>
    <w:p>
      <w:pPr>
        <w:tabs>
          <w:tab w:val="left" w:pos="5115"/>
        </w:tabs>
        <w:spacing w:line="360" w:lineRule="auto"/>
        <w:ind w:right="84"/>
        <w:jc w:val="left"/>
        <w:rPr>
          <w:rFonts w:ascii="方正仿宋_GBK" w:hAnsi="宋体" w:eastAsia="方正仿宋_GBK"/>
          <w:sz w:val="24"/>
        </w:rPr>
      </w:pPr>
      <w:r>
        <w:rPr>
          <w:rFonts w:ascii="方正仿宋_GBK" w:hAnsi="宋体" w:eastAsia="方正仿宋_GBK"/>
          <w:sz w:val="24"/>
        </w:rPr>
        <w:t>附件</w:t>
      </w:r>
      <w:r>
        <w:rPr>
          <w:rFonts w:hint="eastAsia" w:ascii="方正仿宋_GBK" w:hAnsi="宋体" w:eastAsia="方正仿宋_GBK"/>
          <w:sz w:val="24"/>
        </w:rPr>
        <w:t>1：中标通知书影印件</w:t>
      </w:r>
    </w:p>
    <w:p>
      <w:pPr>
        <w:pStyle w:val="2"/>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5115"/>
        </w:tabs>
        <w:spacing w:line="360" w:lineRule="auto"/>
        <w:ind w:right="84"/>
        <w:jc w:val="left"/>
        <w:rPr>
          <w:rFonts w:ascii="方正仿宋_GBK" w:hAnsi="宋体" w:eastAsia="方正仿宋_GBK"/>
          <w:sz w:val="24"/>
        </w:rPr>
      </w:pPr>
      <w:r>
        <w:rPr>
          <w:rFonts w:ascii="方正仿宋_GBK" w:hAnsi="宋体" w:eastAsia="方正仿宋_GBK"/>
          <w:sz w:val="24"/>
        </w:rPr>
        <w:t>附件</w:t>
      </w:r>
      <w:r>
        <w:rPr>
          <w:rFonts w:hint="eastAsia" w:ascii="方正仿宋_GBK" w:hAnsi="宋体" w:eastAsia="方正仿宋_GBK"/>
          <w:sz w:val="24"/>
        </w:rPr>
        <w:t>2：履约保证金影印件</w:t>
      </w:r>
    </w:p>
    <w:p>
      <w:pPr>
        <w:tabs>
          <w:tab w:val="left" w:pos="5115"/>
        </w:tabs>
        <w:spacing w:line="360" w:lineRule="auto"/>
        <w:ind w:right="84"/>
        <w:jc w:val="left"/>
        <w:rPr>
          <w:rFonts w:ascii="方正仿宋_GBK" w:hAnsi="宋体" w:eastAsia="方正仿宋_GBK"/>
          <w:sz w:val="24"/>
        </w:rPr>
      </w:pPr>
    </w:p>
    <w:p>
      <w:pPr>
        <w:pStyle w:val="2"/>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5115"/>
        </w:tabs>
        <w:spacing w:line="360" w:lineRule="auto"/>
        <w:ind w:right="84"/>
        <w:jc w:val="left"/>
        <w:rPr>
          <w:rFonts w:ascii="方正仿宋_GBK" w:hAnsi="宋体" w:eastAsia="方正仿宋_GBK"/>
          <w:sz w:val="24"/>
        </w:rPr>
      </w:pPr>
      <w:r>
        <w:rPr>
          <w:rFonts w:ascii="方正仿宋_GBK" w:hAnsi="宋体" w:eastAsia="方正仿宋_GBK"/>
          <w:sz w:val="24"/>
        </w:rPr>
        <w:t>附件</w:t>
      </w:r>
      <w:r>
        <w:rPr>
          <w:rFonts w:hint="eastAsia" w:ascii="方正仿宋_GBK" w:hAnsi="宋体" w:eastAsia="方正仿宋_GBK"/>
          <w:sz w:val="24"/>
        </w:rPr>
        <w:t>3：合同报价附页</w:t>
      </w:r>
    </w:p>
    <w:p>
      <w:pPr>
        <w:pStyle w:val="2"/>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5115"/>
        </w:tabs>
        <w:spacing w:line="360" w:lineRule="auto"/>
        <w:ind w:right="84"/>
        <w:jc w:val="left"/>
        <w:rPr>
          <w:rFonts w:ascii="方正仿宋_GBK" w:hAnsi="宋体" w:eastAsia="方正仿宋_GBK" w:cs="仿宋_GB2312"/>
          <w:sz w:val="24"/>
          <w:shd w:val="clear" w:color="auto" w:fill="FFFFFF"/>
        </w:rPr>
      </w:pPr>
      <w:r>
        <w:rPr>
          <w:rFonts w:hint="eastAsia" w:ascii="方正仿宋_GBK" w:hAnsi="宋体" w:eastAsia="方正仿宋_GBK"/>
          <w:sz w:val="24"/>
        </w:rPr>
        <w:t>附件</w:t>
      </w:r>
      <w:r>
        <w:rPr>
          <w:rFonts w:ascii="方正仿宋_GBK" w:hAnsi="宋体" w:eastAsia="方正仿宋_GBK"/>
          <w:sz w:val="24"/>
        </w:rPr>
        <w:t>4</w:t>
      </w:r>
      <w:r>
        <w:rPr>
          <w:rFonts w:hint="eastAsia" w:ascii="方正仿宋_GBK" w:hAnsi="宋体" w:eastAsia="方正仿宋_GBK"/>
          <w:sz w:val="24"/>
        </w:rPr>
        <w:t>：廉洁从业协议</w:t>
      </w:r>
    </w:p>
    <w:p>
      <w:pPr>
        <w:spacing w:line="360" w:lineRule="auto"/>
        <w:jc w:val="center"/>
        <w:rPr>
          <w:rFonts w:ascii="方正仿宋_GBK" w:hAnsi="宋体" w:eastAsia="方正仿宋_GBK"/>
          <w:sz w:val="24"/>
        </w:rPr>
      </w:pPr>
      <w:r>
        <w:rPr>
          <w:rFonts w:hint="eastAsia" w:ascii="方正仿宋_GBK" w:hAnsi="宋体" w:eastAsia="方正仿宋_GBK"/>
          <w:sz w:val="24"/>
        </w:rPr>
        <w:t>廉洁从业协议</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1. 发包人承包人的权利和义务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（1）严格遵守党的政策规定和国家有关法律法规及相关部门的有关规定。</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（2）严格执行 工程的合同文件，自觉按合同办事。</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（3）双方的业务活动坚持公开、公正、诚信、透明的原则（法律认定的商业秘密和合同文件另有规定除外），不得损害国家和集体利益，违反工程建设管理规章制度。</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（4）建立健全廉政制度，开展廉政教育，设立廉政告示牌，公布举报电话，监督并认真查处违法违纪行为。</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（5）发现对方在业务活动中有违反廉政规定的行为，有及时提醒对方纠正的权利和义务。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（6）发现对方严重违反协议义务条款的行为，有向其上级有关部门举报、建议给予处理并要求告知处理结果的权利。</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 发包人的义务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（1）发包人及其工作人员不得索要或接受承包人的礼金、有价证券和贵重物品，不得在承包人报销任何应由发包人或发包人工作人员个人支付的费用等。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（2）发包人工作人员不得参加承包人安排的超标准宴请和娱乐活动；不得接受承包人提供的通讯工具、交通工具和高档办公用品等。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（3）发包人及其工作人员不得要求或者接受承包人为其住房装修、婚丧嫁娶活动、配偶子女的工作安排以及出国出境、旅游等提供方便等。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（4）发包人工作人员及其配偶、子女不得从事与发包人工程有关的材料设备供应、工程分包、劳务等经济活动等。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（5）发包人及其工作人员不得以任何理由向承包人推荐分包单位或推销材料，不得要求承包人购买合同规定外的材料和设备。</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（6）发包人工作人员要秉公办事，不准营私舞弊，不准利用职权从事各种个人有偿中介活动和安排个人施工队伍。</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 承包人义务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（1）承包人不得以任何理由向发包人及其工作人员行贿或馈赠礼金、有价证券、贵重礼品。</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（2）承包人不得以任何名义为发包人及其工作人员报销应由发包人单位或个人支付的任何费用。</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（3）承包人不得以任何理由安排发包人工作人员参加超标准宴请及娱乐活动。</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（4）承包人不得为发包人单位和个人购置或提供通讯工具、交通工具和高档办公用品等。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 违约责任</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（2）承包人及其工作人员违反合同第1、3条，按管理权限，依据有关规定给予党纪、政纪或组织处理；给发包人单位造成经济损失的，应予以赔偿。</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6. 协议有效期为甲乙双方签署之日起至该工程项目竣工验收后止。</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7.协议作为 工程施工合同的附件，与工程施工合同具有同等的法律效力，经合同双方签署立即生效。</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（以下无正文）</w:t>
      </w:r>
    </w:p>
    <w:p>
      <w:pPr>
        <w:pStyle w:val="2"/>
        <w:spacing w:line="400" w:lineRule="exact"/>
        <w:ind w:left="5250"/>
        <w:rPr>
          <w:rFonts w:ascii="方正仿宋_GBK" w:hAnsi="宋体" w:eastAsia="方正仿宋_GBK"/>
          <w:sz w:val="24"/>
        </w:rPr>
      </w:pPr>
    </w:p>
    <w:p>
      <w:pPr>
        <w:spacing w:line="400" w:lineRule="exact"/>
        <w:rPr>
          <w:rFonts w:ascii="方正仿宋_GBK" w:hAnsi="宋体" w:eastAsia="方正仿宋_GBK"/>
          <w:sz w:val="24"/>
        </w:rPr>
      </w:pPr>
      <w:r>
        <w:rPr>
          <w:rFonts w:hint="eastAsia" w:ascii="方正仿宋_GBK" w:hAnsi="宋体" w:eastAsia="方正仿宋_GBK"/>
          <w:sz w:val="24"/>
        </w:rPr>
        <w:t>甲     方：                         乙     方：</w:t>
      </w:r>
    </w:p>
    <w:p>
      <w:pPr>
        <w:spacing w:line="400" w:lineRule="exact"/>
        <w:rPr>
          <w:rFonts w:ascii="方正仿宋_GBK" w:hAnsi="宋体" w:eastAsia="方正仿宋_GBK"/>
          <w:sz w:val="24"/>
        </w:rPr>
      </w:pPr>
    </w:p>
    <w:p>
      <w:pPr>
        <w:spacing w:line="400" w:lineRule="exact"/>
        <w:rPr>
          <w:rFonts w:ascii="方正仿宋_GBK" w:hAnsi="宋体" w:eastAsia="方正仿宋_GBK"/>
          <w:sz w:val="24"/>
        </w:rPr>
      </w:pPr>
      <w:r>
        <w:rPr>
          <w:rFonts w:hint="eastAsia" w:ascii="方正仿宋_GBK" w:hAnsi="宋体" w:eastAsia="方正仿宋_GBK"/>
          <w:sz w:val="24"/>
        </w:rPr>
        <w:t xml:space="preserve">法定代表人                          法定代表人                      </w:t>
      </w:r>
    </w:p>
    <w:p>
      <w:pPr>
        <w:spacing w:line="400" w:lineRule="exact"/>
        <w:rPr>
          <w:rFonts w:ascii="方正仿宋_GBK" w:hAnsi="宋体" w:eastAsia="方正仿宋_GBK"/>
          <w:sz w:val="24"/>
        </w:rPr>
      </w:pPr>
      <w:r>
        <w:rPr>
          <w:rFonts w:hint="eastAsia" w:ascii="方正仿宋_GBK" w:hAnsi="宋体" w:eastAsia="方正仿宋_GBK"/>
          <w:sz w:val="24"/>
        </w:rPr>
        <w:t>或其授权的代理人：                  或授权的代理人：</w:t>
      </w:r>
    </w:p>
    <w:p>
      <w:pPr>
        <w:spacing w:line="360" w:lineRule="auto"/>
        <w:rPr>
          <w:rFonts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rPr>
        <w:t>附件</w:t>
      </w:r>
      <w:r>
        <w:rPr>
          <w:rFonts w:ascii="方正仿宋_GBK" w:hAnsi="宋体" w:eastAsia="方正仿宋_GBK"/>
          <w:sz w:val="24"/>
        </w:rPr>
        <w:t>5</w:t>
      </w:r>
      <w:r>
        <w:rPr>
          <w:rFonts w:hint="eastAsia" w:ascii="方正仿宋_GBK" w:hAnsi="宋体" w:eastAsia="方正仿宋_GBK"/>
          <w:sz w:val="24"/>
        </w:rPr>
        <w:t>：安全管理协议</w:t>
      </w:r>
    </w:p>
    <w:p>
      <w:pPr>
        <w:spacing w:line="360" w:lineRule="auto"/>
        <w:jc w:val="center"/>
        <w:rPr>
          <w:rFonts w:ascii="方正仿宋_GBK" w:hAnsi="宋体" w:eastAsia="方正仿宋_GBK"/>
          <w:sz w:val="24"/>
        </w:rPr>
      </w:pPr>
      <w:bookmarkStart w:id="0" w:name="_Toc247431422"/>
      <w:bookmarkStart w:id="1" w:name="_Toc336680145"/>
      <w:bookmarkStart w:id="2" w:name="_Toc239510288"/>
      <w:bookmarkStart w:id="3" w:name="_Toc435689499"/>
      <w:bookmarkStart w:id="4" w:name="_Toc435690184"/>
      <w:bookmarkStart w:id="5" w:name="_Toc448406299"/>
      <w:r>
        <w:rPr>
          <w:rFonts w:hint="eastAsia" w:ascii="方正仿宋_GBK" w:hAnsi="宋体" w:eastAsia="方正仿宋_GBK"/>
          <w:sz w:val="24"/>
        </w:rPr>
        <w:t>安全管理协议</w:t>
      </w:r>
      <w:bookmarkEnd w:id="0"/>
      <w:bookmarkEnd w:id="1"/>
      <w:bookmarkEnd w:id="2"/>
      <w:bookmarkEnd w:id="3"/>
      <w:bookmarkEnd w:id="4"/>
      <w:bookmarkEnd w:id="5"/>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为了确保实现</w:t>
      </w:r>
      <w:r>
        <w:rPr>
          <w:rFonts w:hint="eastAsia" w:ascii="方正仿宋_GBK" w:hAnsi="宋体" w:eastAsia="方正仿宋_GBK"/>
          <w:sz w:val="24"/>
          <w:u w:val="single"/>
        </w:rPr>
        <w:t xml:space="preserve">        </w:t>
      </w:r>
      <w:r>
        <w:rPr>
          <w:rFonts w:hint="eastAsia" w:ascii="方正仿宋_GBK" w:hAnsi="宋体" w:eastAsia="方正仿宋_GBK"/>
          <w:sz w:val="24"/>
        </w:rPr>
        <w:t>安全生产目标，进一步明确双方的安全管理责任，加强安全生产管理工作的协调、管理力度，</w:t>
      </w:r>
      <w:r>
        <w:rPr>
          <w:rFonts w:hint="eastAsia" w:ascii="方正仿宋_GBK" w:hAnsi="宋体" w:eastAsia="方正仿宋_GBK"/>
          <w:sz w:val="24"/>
          <w:u w:val="single"/>
        </w:rPr>
        <w:t xml:space="preserve">        </w:t>
      </w:r>
      <w:r>
        <w:rPr>
          <w:rFonts w:hint="eastAsia" w:ascii="方正仿宋_GBK" w:hAnsi="宋体" w:eastAsia="方正仿宋_GBK"/>
          <w:sz w:val="24"/>
        </w:rPr>
        <w:t>（以下简称“发包人”）与</w:t>
      </w:r>
      <w:r>
        <w:rPr>
          <w:rFonts w:hint="eastAsia" w:ascii="方正仿宋_GBK" w:hAnsi="宋体" w:eastAsia="方正仿宋_GBK"/>
          <w:sz w:val="24"/>
          <w:u w:val="single"/>
        </w:rPr>
        <w:t xml:space="preserve">        </w:t>
      </w:r>
      <w:r>
        <w:rPr>
          <w:rFonts w:hint="eastAsia" w:ascii="方正仿宋_GBK" w:hAnsi="宋体" w:eastAsia="方正仿宋_GBK"/>
          <w:sz w:val="24"/>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80" w:firstLineChars="200"/>
        <w:rPr>
          <w:rFonts w:ascii="方正仿宋_GBK" w:hAnsi="宋体" w:eastAsia="方正仿宋_GBK"/>
          <w:sz w:val="24"/>
        </w:rPr>
      </w:pPr>
      <w:bookmarkStart w:id="6" w:name="_Toc239510289"/>
      <w:bookmarkStart w:id="7" w:name="_Toc532375700"/>
      <w:bookmarkStart w:id="8" w:name="_Toc247431423"/>
      <w:bookmarkStart w:id="9" w:name="_Toc247418263"/>
      <w:r>
        <w:rPr>
          <w:rFonts w:hint="eastAsia" w:ascii="方正仿宋_GBK" w:hAnsi="宋体" w:eastAsia="方正仿宋_GBK"/>
          <w:sz w:val="24"/>
        </w:rPr>
        <w:t>一、协议有效期限</w:t>
      </w:r>
      <w:bookmarkEnd w:id="6"/>
      <w:bookmarkEnd w:id="7"/>
      <w:bookmarkEnd w:id="8"/>
      <w:bookmarkEnd w:id="9"/>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本协议中所涉及的安全管理责任自合同签订之日起开始生效，至合同工程全部完工验收且经发包人与承包人签订移交协议生效后之日终止。</w:t>
      </w:r>
    </w:p>
    <w:p>
      <w:pPr>
        <w:spacing w:line="360" w:lineRule="auto"/>
        <w:ind w:firstLine="480" w:firstLineChars="200"/>
        <w:rPr>
          <w:rFonts w:ascii="方正仿宋_GBK" w:hAnsi="宋体" w:eastAsia="方正仿宋_GBK"/>
          <w:sz w:val="24"/>
        </w:rPr>
      </w:pPr>
      <w:bookmarkStart w:id="10" w:name="_Toc247418264"/>
      <w:bookmarkStart w:id="11" w:name="_Toc239510290"/>
      <w:bookmarkStart w:id="12" w:name="_Toc247431424"/>
      <w:bookmarkStart w:id="13" w:name="_Toc532375701"/>
      <w:r>
        <w:rPr>
          <w:rFonts w:hint="eastAsia" w:ascii="方正仿宋_GBK" w:hAnsi="宋体" w:eastAsia="方正仿宋_GBK"/>
          <w:sz w:val="24"/>
        </w:rPr>
        <w:t>二、责任目标</w:t>
      </w:r>
      <w:bookmarkEnd w:id="10"/>
      <w:bookmarkEnd w:id="11"/>
      <w:bookmarkEnd w:id="12"/>
      <w:bookmarkEnd w:id="13"/>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（一）承包人承诺承担和履行合同和发包人所规定的安全责任，且满足要求。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（二）承包人的安全控制目标是确保本工程在实施过程中：</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1．不发生人身重伤事故；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2．不发生火灾事故；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3．不发生负有同等及以上事故责任的造成人身重伤的一般交通事故；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4．不发生集体食物中毒事件（同时5人及以上的食物中毒）；</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5．不发生流行性传染病 （无甲型传染病、其他常见传染病未形成多人同时患病）；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6．不发生重大环境污染事件（生活、工业垃圾及其他污染物造成环境污染和大面积水土流失）；</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7．不发生对施工区附近生产、生活造成重大影响的事件（如造成重大设备损坏、重大财产损失、人员伤害等）；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8．不发生治安保卫事件（构成刑事拘留及以上的事件、盗窃直接损失超过1万元人民币的事件）。</w:t>
      </w:r>
    </w:p>
    <w:p>
      <w:pPr>
        <w:spacing w:line="360" w:lineRule="auto"/>
        <w:ind w:firstLine="480" w:firstLineChars="200"/>
        <w:jc w:val="left"/>
        <w:rPr>
          <w:rFonts w:ascii="方正仿宋_GBK" w:hAnsi="宋体" w:eastAsia="方正仿宋_GBK"/>
          <w:sz w:val="24"/>
        </w:rPr>
      </w:pPr>
      <w:bookmarkStart w:id="14" w:name="_Toc247431425"/>
      <w:bookmarkStart w:id="15" w:name="_Toc239510291"/>
      <w:bookmarkStart w:id="16" w:name="_Toc247418265"/>
      <w:r>
        <w:rPr>
          <w:rFonts w:hint="eastAsia" w:ascii="方正仿宋_GBK" w:hAnsi="宋体" w:eastAsia="方正仿宋_GBK"/>
          <w:sz w:val="24"/>
        </w:rPr>
        <w:t>（三）承包人承诺在施工中控制以下安全事故的发生：</w:t>
      </w:r>
      <w:bookmarkEnd w:id="14"/>
      <w:bookmarkEnd w:id="15"/>
      <w:bookmarkEnd w:id="16"/>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1．人员轻伤事故。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2．负有同等及以上事故责任的人身轻伤交通事故。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3．其他安全未遂事故和异常事件。</w:t>
      </w:r>
    </w:p>
    <w:p>
      <w:pPr>
        <w:spacing w:line="360" w:lineRule="auto"/>
        <w:ind w:firstLine="480" w:firstLineChars="200"/>
        <w:rPr>
          <w:rFonts w:ascii="方正仿宋_GBK" w:hAnsi="宋体" w:eastAsia="方正仿宋_GBK"/>
          <w:sz w:val="24"/>
        </w:rPr>
      </w:pPr>
      <w:bookmarkStart w:id="17" w:name="_Toc247418266"/>
      <w:bookmarkStart w:id="18" w:name="_Toc247431426"/>
      <w:bookmarkStart w:id="19" w:name="_Toc532375702"/>
      <w:bookmarkStart w:id="20" w:name="_Toc239510292"/>
      <w:r>
        <w:rPr>
          <w:rFonts w:hint="eastAsia" w:ascii="方正仿宋_GBK" w:hAnsi="宋体" w:eastAsia="方正仿宋_GBK"/>
          <w:sz w:val="24"/>
        </w:rPr>
        <w:t>三、安全责任</w:t>
      </w:r>
      <w:bookmarkEnd w:id="17"/>
      <w:bookmarkEnd w:id="18"/>
      <w:bookmarkEnd w:id="19"/>
      <w:bookmarkEnd w:id="20"/>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1．承包人负有安全生产的管理责任和直接责任。</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2．承包人的法人或签署合同的公司总经理或受委托的代理人对合同安全负有全面的领导责任。</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3．承包人项目经理对施工现场的安全工作负有全面的直接领导责任。</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4．承包人保证执行“谁施工、谁负责”的施工安全原则。</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5．承包人保证服从发包人对安全工作的统一协调和管理。</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6．承包人保证对本工程项目安全生产条件及其管理资源自行投入，保证安全资金的专款专用。</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7．承包人保证建立本工程项目的安全管理体系及安全保证体系（注：项目安全管理大纲/手册、管理性的程序文件等）。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8．承包人保证现场的安全管理专职人员必须持有建设主管部门安全生产培训考核合格证书。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9．承包人保证为现场所有工作人员（含分包商员工及劳务人员）配备符合国家标准的有承包人和/或其下属分包商标志的个人基本劳动保护用品。</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10．承包人保证按照国家法律规定为现场所有工作人员（含分包商员工及劳务人员）购买意外伤害保险。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11．承包人保证施工生活营地（包括自建的和租用的营地）满足消防、安全用电、卫生防疫、防暴雨、防雷击等方面的安全要求。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12．承包人保证对带入现场的设备、工具、材料按照国家法规和标准进行检测、试验，并持有法定部门出具的检验证书。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13．承包人保证制订施工现场的文明施工措施，保护环境、树木和植被，保持施工现场的良好秩序和整洁的作业环境。</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14．承包人负责在施工过程中与当地政府、周边群众及其他承包商保持良好的沟通和交流。承包人遇到与周边群众发生纠纷时，应负责协调工作，确保工程能够顺利进行。</w:t>
      </w:r>
    </w:p>
    <w:p>
      <w:pPr>
        <w:spacing w:line="360" w:lineRule="auto"/>
        <w:ind w:firstLine="480" w:firstLineChars="200"/>
        <w:rPr>
          <w:rFonts w:ascii="方正仿宋_GBK" w:hAnsi="宋体" w:eastAsia="方正仿宋_GBK"/>
          <w:sz w:val="24"/>
        </w:rPr>
      </w:pPr>
      <w:bookmarkStart w:id="21" w:name="_Toc532375703"/>
      <w:bookmarkStart w:id="22" w:name="_Toc239510293"/>
      <w:bookmarkStart w:id="23" w:name="_Toc247418267"/>
      <w:bookmarkStart w:id="24" w:name="_Toc247431427"/>
      <w:r>
        <w:rPr>
          <w:rFonts w:hint="eastAsia" w:ascii="方正仿宋_GBK" w:hAnsi="宋体" w:eastAsia="方正仿宋_GBK"/>
          <w:sz w:val="24"/>
        </w:rPr>
        <w:t>四、接口及协调</w:t>
      </w:r>
      <w:bookmarkEnd w:id="21"/>
      <w:bookmarkEnd w:id="22"/>
      <w:bookmarkEnd w:id="23"/>
      <w:bookmarkEnd w:id="24"/>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1．发包人委托监理公司对该工程实施监理，监理公司在安全管理方面代表发包人行使监督检查职能，承包人必须给予配合和支持。</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2．承包人人员、车辆的出入，带入现场的设备、机具、材料，在现场使用的或直接管理的办公、生活、生产性设施的安全管理须满足发包人现场管理的基本要求。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5．承包人指定的专职安全管理人员应与发包人委托的监理公司建立联系，在业务上接受发包人委托的监理公司的协调和指导。</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6．开工后承包人的专职安全管理人员应按照发包人委托的监理公司的规定，定期报送安全月度快报、季报、年报和各种专项事故报告等。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7．在工程实体未全部正式移交发包人施工管理部门之前，承包人依旧对施工范围内的安全管理负责。</w:t>
      </w:r>
    </w:p>
    <w:p>
      <w:pPr>
        <w:spacing w:line="360" w:lineRule="auto"/>
        <w:ind w:firstLine="480" w:firstLineChars="200"/>
        <w:rPr>
          <w:rFonts w:ascii="方正仿宋_GBK" w:hAnsi="宋体" w:eastAsia="方正仿宋_GBK"/>
          <w:sz w:val="24"/>
        </w:rPr>
      </w:pPr>
      <w:bookmarkStart w:id="25" w:name="_Toc247418268"/>
      <w:bookmarkStart w:id="26" w:name="_Toc239510294"/>
      <w:bookmarkStart w:id="27" w:name="_Toc247431428"/>
      <w:bookmarkStart w:id="28" w:name="_Toc532375704"/>
      <w:r>
        <w:rPr>
          <w:rFonts w:hint="eastAsia" w:ascii="方正仿宋_GBK" w:hAnsi="宋体" w:eastAsia="方正仿宋_GBK"/>
          <w:sz w:val="24"/>
        </w:rPr>
        <w:t>五、安全资质审查</w:t>
      </w:r>
      <w:bookmarkEnd w:id="25"/>
      <w:bookmarkEnd w:id="26"/>
      <w:bookmarkEnd w:id="27"/>
      <w:bookmarkEnd w:id="28"/>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承包人在项目开工前5个工作天内向发包人委托的监理公司提供以下安全资质供审查和存档：</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1．企业安全生产许可证书复印件。</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2．企业近三年的施工简历及安全施工业绩证明文件。</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3．企业主要安全管理人员（包括项目经理、专职安全管理人员）经建设主管部门安全生产知识考核合格证书。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4．特种作业人员资格证书。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5．项目安全管理机构及其人员配备（承包人必须配有专职的安全员）。</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6．适用于项目的安全管理体系及保证体系文件（安全管理大纲及管理程序文件）。</w:t>
      </w:r>
    </w:p>
    <w:p>
      <w:pPr>
        <w:spacing w:line="360" w:lineRule="auto"/>
        <w:ind w:firstLine="480" w:firstLineChars="200"/>
        <w:rPr>
          <w:rFonts w:ascii="方正仿宋_GBK" w:hAnsi="宋体" w:eastAsia="方正仿宋_GBK"/>
          <w:sz w:val="24"/>
        </w:rPr>
      </w:pPr>
      <w:bookmarkStart w:id="29" w:name="_Toc247431429"/>
      <w:bookmarkStart w:id="30" w:name="_Toc532375705"/>
      <w:bookmarkStart w:id="31" w:name="_Toc239510295"/>
      <w:bookmarkStart w:id="32" w:name="_Toc247418269"/>
      <w:r>
        <w:rPr>
          <w:rFonts w:hint="eastAsia" w:ascii="方正仿宋_GBK" w:hAnsi="宋体" w:eastAsia="方正仿宋_GBK"/>
          <w:sz w:val="24"/>
        </w:rPr>
        <w:t>六、人员基本素质</w:t>
      </w:r>
      <w:bookmarkEnd w:id="29"/>
      <w:bookmarkEnd w:id="30"/>
      <w:bookmarkEnd w:id="31"/>
      <w:bookmarkEnd w:id="32"/>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承包人提供的人员必须满足下列要求：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2．无刑事案件牵连。</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3．无吸毒、酗酒、赌博、嫖娼等恶习及违法行为。</w:t>
      </w:r>
    </w:p>
    <w:p>
      <w:pPr>
        <w:spacing w:line="360" w:lineRule="auto"/>
        <w:ind w:firstLine="480" w:firstLineChars="200"/>
        <w:rPr>
          <w:rFonts w:ascii="方正仿宋_GBK" w:hAnsi="宋体" w:eastAsia="方正仿宋_GBK"/>
          <w:sz w:val="24"/>
        </w:rPr>
      </w:pPr>
      <w:bookmarkStart w:id="33" w:name="_Toc247431430"/>
      <w:bookmarkStart w:id="34" w:name="_Toc247418270"/>
      <w:bookmarkStart w:id="35" w:name="_Toc239510296"/>
      <w:bookmarkStart w:id="36" w:name="_Toc532375706"/>
      <w:r>
        <w:rPr>
          <w:rFonts w:hint="eastAsia" w:ascii="方正仿宋_GBK" w:hAnsi="宋体" w:eastAsia="方正仿宋_GBK"/>
          <w:sz w:val="24"/>
        </w:rPr>
        <w:t>七、劳动保护</w:t>
      </w:r>
      <w:bookmarkEnd w:id="33"/>
      <w:bookmarkEnd w:id="34"/>
      <w:bookmarkEnd w:id="35"/>
      <w:bookmarkEnd w:id="36"/>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1．承包人负责为本单位任何用工形式的员工提供个人劳动保护用品（包括工作服、安全帽、安全鞋等）。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2．承包人负责向特殊工种的员工提供特殊劳动保护，否则不得从事特殊工种作业。</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3．发包人委托的监理公司有权检查承包人的个人劳动保护用品是否符合国家的相应标准。</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 承包人在特殊风险场所作业而需要特殊防护用品或安全仪表时，必须在上述防护用品全部到位后才能开工。</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5．承包人应配备临时安全围栏、警示带、警告标志、防火布等集体防护用品。</w:t>
      </w:r>
    </w:p>
    <w:p>
      <w:pPr>
        <w:spacing w:line="360" w:lineRule="auto"/>
        <w:ind w:firstLine="480" w:firstLineChars="200"/>
        <w:rPr>
          <w:rFonts w:ascii="方正仿宋_GBK" w:hAnsi="宋体" w:eastAsia="方正仿宋_GBK"/>
          <w:sz w:val="24"/>
        </w:rPr>
      </w:pPr>
      <w:bookmarkStart w:id="37" w:name="_Toc532375707"/>
      <w:bookmarkStart w:id="38" w:name="_Toc247418271"/>
      <w:bookmarkStart w:id="39" w:name="_Toc239510297"/>
      <w:bookmarkStart w:id="40" w:name="_Toc247431431"/>
      <w:r>
        <w:rPr>
          <w:rFonts w:hint="eastAsia" w:ascii="方正仿宋_GBK" w:hAnsi="宋体" w:eastAsia="方正仿宋_GBK"/>
          <w:sz w:val="24"/>
        </w:rPr>
        <w:t>八、施工机具与材料</w:t>
      </w:r>
      <w:bookmarkEnd w:id="37"/>
      <w:bookmarkEnd w:id="38"/>
      <w:bookmarkEnd w:id="39"/>
      <w:bookmarkEnd w:id="40"/>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1．承包人对带入现场的施工机械和工器具的安全负责。</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2．对于承包人带入现场的特殊工器具，如起重设备、索具、机动车辆、压缩气瓶等，承包人必须按国家法规和标准进行检测、试验，并持有法定部门出具的检验证书。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3．对于不属于法定检测的工器具，承包人也必须建立相应的管理、检测制度，这些工器具包括登高工具、脚手架材料、电动工具、安全防护设备及用具等。</w:t>
      </w:r>
    </w:p>
    <w:p>
      <w:pPr>
        <w:spacing w:line="360" w:lineRule="auto"/>
        <w:ind w:firstLine="480" w:firstLineChars="200"/>
        <w:rPr>
          <w:rFonts w:ascii="方正仿宋_GBK" w:hAnsi="宋体" w:eastAsia="方正仿宋_GBK"/>
          <w:sz w:val="24"/>
        </w:rPr>
      </w:pPr>
      <w:bookmarkStart w:id="41" w:name="_Toc247418272"/>
      <w:bookmarkStart w:id="42" w:name="_Toc239510298"/>
      <w:bookmarkStart w:id="43" w:name="_Toc247431432"/>
      <w:bookmarkStart w:id="44" w:name="_Toc532375708"/>
      <w:r>
        <w:rPr>
          <w:rFonts w:hint="eastAsia" w:ascii="方正仿宋_GBK" w:hAnsi="宋体" w:eastAsia="方正仿宋_GBK"/>
          <w:sz w:val="24"/>
        </w:rPr>
        <w:t>九、开工前安全条件检查</w:t>
      </w:r>
      <w:bookmarkEnd w:id="41"/>
      <w:bookmarkEnd w:id="42"/>
      <w:bookmarkEnd w:id="43"/>
      <w:bookmarkEnd w:id="44"/>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80" w:firstLineChars="200"/>
        <w:rPr>
          <w:rFonts w:ascii="方正仿宋_GBK" w:hAnsi="宋体" w:eastAsia="方正仿宋_GBK"/>
          <w:sz w:val="24"/>
        </w:rPr>
      </w:pPr>
      <w:bookmarkStart w:id="45" w:name="_Toc239510299"/>
      <w:bookmarkStart w:id="46" w:name="_Toc532375709"/>
      <w:bookmarkStart w:id="47" w:name="_Toc247431433"/>
      <w:bookmarkStart w:id="48" w:name="_Toc247418273"/>
      <w:r>
        <w:rPr>
          <w:rFonts w:hint="eastAsia" w:ascii="方正仿宋_GBK" w:hAnsi="宋体" w:eastAsia="方正仿宋_GBK"/>
          <w:sz w:val="24"/>
        </w:rPr>
        <w:t>十、安全监督</w:t>
      </w:r>
      <w:bookmarkEnd w:id="45"/>
      <w:bookmarkEnd w:id="46"/>
      <w:bookmarkEnd w:id="47"/>
      <w:bookmarkEnd w:id="48"/>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1．承包人应配备有满足项目安全管理需要的专职安全管理人员。</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2．承包人的专职安全管理人员必须持建设主管部门颁发的安全生产知识考核合格证书。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3．承包人的专职安全管理人员在业务上接受发包人委托的监理公司和发包人安全管理部门的协调和指导。</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4．承包人应建立班前安全交底制度；施工期间坚持开展安全检查和日常安全监督并形成相应的记录。</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5．承包人应在每个作业区任命兼职安全员，赋予兼职安全员相应的授权和义务，并对兼职安全员进行定期考核。</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6．承包人应接受和配合发包人专业部门及委托的监理公司的监督与安全评价。</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80" w:firstLineChars="200"/>
        <w:rPr>
          <w:rFonts w:ascii="方正仿宋_GBK" w:hAnsi="宋体" w:eastAsia="方正仿宋_GBK"/>
          <w:sz w:val="24"/>
        </w:rPr>
      </w:pPr>
      <w:bookmarkStart w:id="49" w:name="_Toc532375710"/>
      <w:bookmarkStart w:id="50" w:name="_Toc247431434"/>
      <w:bookmarkStart w:id="51" w:name="_Toc239510300"/>
      <w:bookmarkStart w:id="52" w:name="_Toc247418274"/>
      <w:r>
        <w:rPr>
          <w:rFonts w:hint="eastAsia" w:ascii="方正仿宋_GBK" w:hAnsi="宋体" w:eastAsia="方正仿宋_GBK"/>
          <w:sz w:val="24"/>
        </w:rPr>
        <w:t>十一、安全培训与授权</w:t>
      </w:r>
      <w:bookmarkEnd w:id="49"/>
      <w:bookmarkEnd w:id="50"/>
      <w:bookmarkEnd w:id="51"/>
      <w:bookmarkEnd w:id="52"/>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2．承包人应在特殊工种之外的其他工种中，筛选出高风险工种，并对其开展针对性的专题安全培训。</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3．承包人应组织 “入场培训”和考核。发包人委托的监理公司有权监督培训、考核情况或组织抽查考核。</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4．承包人应建立安全培训和考核机制，编制培训教材和培训滚动计划。承包人应组织安全考试/考核，建立培训考核记录，发包人委托的监理公司有权查看这些记录。</w:t>
      </w:r>
    </w:p>
    <w:p>
      <w:pPr>
        <w:spacing w:line="360" w:lineRule="auto"/>
        <w:ind w:firstLine="480" w:firstLineChars="200"/>
        <w:rPr>
          <w:rFonts w:ascii="方正仿宋_GBK" w:hAnsi="宋体" w:eastAsia="方正仿宋_GBK"/>
          <w:sz w:val="24"/>
        </w:rPr>
      </w:pPr>
      <w:bookmarkStart w:id="53" w:name="_Toc247418275"/>
      <w:bookmarkStart w:id="54" w:name="_Toc239510301"/>
      <w:bookmarkStart w:id="55" w:name="_Toc247431435"/>
      <w:bookmarkStart w:id="56" w:name="_Toc532375711"/>
      <w:r>
        <w:rPr>
          <w:rFonts w:hint="eastAsia" w:ascii="方正仿宋_GBK" w:hAnsi="宋体" w:eastAsia="方正仿宋_GBK"/>
          <w:sz w:val="24"/>
        </w:rPr>
        <w:t>十二、职业健康与卫生防疫</w:t>
      </w:r>
      <w:bookmarkEnd w:id="53"/>
      <w:bookmarkEnd w:id="54"/>
      <w:bookmarkEnd w:id="55"/>
      <w:bookmarkEnd w:id="56"/>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2．承包人应保证卫生防疫基本设施的投入，以满足医疗、急救的要求，建立外部医疗支持渠道。</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80" w:firstLineChars="200"/>
        <w:rPr>
          <w:rFonts w:ascii="方正仿宋_GBK" w:hAnsi="宋体" w:eastAsia="方正仿宋_GBK"/>
          <w:sz w:val="24"/>
        </w:rPr>
      </w:pPr>
      <w:bookmarkStart w:id="57" w:name="_Toc247418276"/>
      <w:bookmarkStart w:id="58" w:name="_Toc247431436"/>
      <w:bookmarkStart w:id="59" w:name="_Toc532375712"/>
      <w:bookmarkStart w:id="60" w:name="_Toc239510302"/>
      <w:r>
        <w:rPr>
          <w:rFonts w:hint="eastAsia" w:ascii="方正仿宋_GBK" w:hAnsi="宋体" w:eastAsia="方正仿宋_GBK"/>
          <w:sz w:val="24"/>
        </w:rPr>
        <w:t>十三、文明施工与环保要求</w:t>
      </w:r>
      <w:bookmarkEnd w:id="57"/>
      <w:bookmarkEnd w:id="58"/>
      <w:bookmarkEnd w:id="59"/>
      <w:bookmarkEnd w:id="60"/>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2．承包人作业时应避免建筑材料抛洒、飞扬、流淌；应尽可能降低噪音、震动。</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3．承包人应根据实际需要，在施工现场布置临时卫生设施（洗手间、卫生间等），施工作业不破坏环境卫生，不污染现场环境。</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4．承包人在施工中应充分重视对环境的保护，保护绿色植被，保护古树。施工如需伤害古树，必须报告发包人委托的监理公司，在未得到指令前，禁止擅自伤害古树。</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6．承包人在施工中应禁止向环境，排放工业污水、生活污水、废油或其他有害物质。</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80" w:firstLineChars="200"/>
        <w:rPr>
          <w:rFonts w:ascii="方正仿宋_GBK" w:hAnsi="宋体" w:eastAsia="方正仿宋_GBK"/>
          <w:sz w:val="24"/>
        </w:rPr>
      </w:pPr>
      <w:bookmarkStart w:id="61" w:name="_Toc239510303"/>
      <w:bookmarkStart w:id="62" w:name="_Toc247418277"/>
      <w:bookmarkStart w:id="63" w:name="_Toc247431437"/>
      <w:bookmarkStart w:id="64" w:name="_Toc532375713"/>
      <w:r>
        <w:rPr>
          <w:rFonts w:hint="eastAsia" w:ascii="方正仿宋_GBK" w:hAnsi="宋体" w:eastAsia="方正仿宋_GBK"/>
          <w:sz w:val="24"/>
        </w:rPr>
        <w:t>十四、工程风险管理与事故预防</w:t>
      </w:r>
      <w:bookmarkEnd w:id="61"/>
      <w:bookmarkEnd w:id="62"/>
      <w:bookmarkEnd w:id="63"/>
      <w:bookmarkEnd w:id="64"/>
    </w:p>
    <w:p>
      <w:pPr>
        <w:spacing w:line="360" w:lineRule="auto"/>
        <w:ind w:firstLine="480" w:firstLineChars="200"/>
        <w:jc w:val="left"/>
        <w:rPr>
          <w:rFonts w:ascii="方正仿宋_GBK" w:hAnsi="宋体" w:eastAsia="方正仿宋_GBK"/>
          <w:sz w:val="24"/>
        </w:rPr>
      </w:pPr>
      <w:bookmarkStart w:id="65" w:name="_Toc247418278"/>
      <w:bookmarkStart w:id="66" w:name="_Toc239510304"/>
      <w:bookmarkStart w:id="67" w:name="_Toc247431438"/>
      <w:r>
        <w:rPr>
          <w:rFonts w:hint="eastAsia" w:ascii="方正仿宋_GBK" w:hAnsi="宋体" w:eastAsia="方正仿宋_GBK"/>
          <w:sz w:val="24"/>
        </w:rPr>
        <w:t>（一）基本要求</w:t>
      </w:r>
      <w:bookmarkEnd w:id="65"/>
      <w:bookmarkEnd w:id="66"/>
      <w:bookmarkEnd w:id="67"/>
    </w:p>
    <w:p>
      <w:pPr>
        <w:spacing w:line="360" w:lineRule="auto"/>
        <w:ind w:firstLine="480" w:firstLineChars="200"/>
        <w:jc w:val="left"/>
        <w:rPr>
          <w:rFonts w:ascii="方正仿宋_GBK" w:hAnsi="宋体" w:eastAsia="方正仿宋_GBK"/>
          <w:sz w:val="24"/>
        </w:rPr>
      </w:pPr>
      <w:bookmarkStart w:id="68" w:name="_Toc532375714"/>
      <w:r>
        <w:rPr>
          <w:rFonts w:hint="eastAsia" w:ascii="方正仿宋_GBK" w:hAnsi="宋体" w:eastAsia="方正仿宋_GBK"/>
          <w:sz w:val="24"/>
        </w:rPr>
        <w:t>1．承包人应对施工过程进行全面、深入的危险源识别和风险分析。在施工安全组织设计中提供危险源及重要危险源清单、作业风险分析报告，该报告应包括（但不限于）如下信息：</w:t>
      </w:r>
      <w:bookmarkEnd w:id="68"/>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（1）高风险作业和工种清单：作业名称、类别和数量、主要事故风险。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（2）施工能源和机械的种类、数量和主要事故风险。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（3）施工作业条件的类型和主要事故风险。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（4）主要工艺过程（或施工活动）的类别及其相关的事故风险。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（5）主要火灾危险（可燃物、点火源）。</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（6）主要自然灾害（洪水、大风、雷暴、暴雨、地质灾害等）。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（7）主要环境保护事件（有害垃圾、机械的跑冒滴漏、原材料流失、水土流失等）。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（8）其他。</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2．承包人应针对识别出的危险源制定有针对性的事故预防措施并确保在施工中得到有效落实。</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3．承包人应建立日常施工活动的动态作业风险分析和安全交底制度。该制度应明确规定风险分析的方法、责任和交底的内容、时间及记录。</w:t>
      </w:r>
    </w:p>
    <w:p>
      <w:pPr>
        <w:spacing w:line="360" w:lineRule="auto"/>
        <w:ind w:firstLine="480" w:firstLineChars="200"/>
        <w:jc w:val="left"/>
        <w:rPr>
          <w:rFonts w:ascii="方正仿宋_GBK" w:hAnsi="宋体" w:eastAsia="方正仿宋_GBK"/>
          <w:sz w:val="24"/>
        </w:rPr>
      </w:pPr>
      <w:bookmarkStart w:id="69" w:name="_Toc239510305"/>
      <w:bookmarkStart w:id="70" w:name="_Toc247431439"/>
      <w:bookmarkStart w:id="71" w:name="_Toc247418279"/>
      <w:r>
        <w:rPr>
          <w:rFonts w:hint="eastAsia" w:ascii="方正仿宋_GBK" w:hAnsi="宋体" w:eastAsia="方正仿宋_GBK"/>
          <w:sz w:val="24"/>
        </w:rPr>
        <w:t>（二）现场作业基本安全条件</w:t>
      </w:r>
      <w:bookmarkEnd w:id="69"/>
      <w:bookmarkEnd w:id="70"/>
      <w:bookmarkEnd w:id="71"/>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80" w:firstLineChars="200"/>
        <w:rPr>
          <w:rFonts w:ascii="方正仿宋_GBK" w:hAnsi="宋体" w:eastAsia="方正仿宋_GBK"/>
          <w:sz w:val="24"/>
        </w:rPr>
      </w:pPr>
      <w:bookmarkStart w:id="72" w:name="_Toc239510306"/>
      <w:bookmarkStart w:id="73" w:name="_Toc532375715"/>
      <w:bookmarkStart w:id="74" w:name="_Toc247431440"/>
      <w:bookmarkStart w:id="75" w:name="_Toc247418280"/>
      <w:r>
        <w:rPr>
          <w:rFonts w:hint="eastAsia" w:ascii="方正仿宋_GBK" w:hAnsi="宋体" w:eastAsia="方正仿宋_GBK"/>
          <w:sz w:val="24"/>
        </w:rPr>
        <w:t>十五、事故报告与应急救援</w:t>
      </w:r>
      <w:bookmarkEnd w:id="72"/>
      <w:bookmarkEnd w:id="73"/>
      <w:bookmarkEnd w:id="74"/>
      <w:bookmarkEnd w:id="75"/>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1．承包人应制定对于未遂事故及以上级别的安全事件和事故，定期报送安全月度快报、季报、年报和各种专项事故报告等。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2．承包人应建立安全事故统计记录、未遂事故统计记录、违章统计记录，并根据统计情况进行分析，并就分析结果制定相应的预防措施。</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3．承包人应建立事故应急救援机制，明确事故处置的基本原则，即现场发生事故时，首先抢救生命，向救援组织报警，并采取措施限制事故扩大。</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4．承包人应建立相应的应急响应组织，以便能迅速处理突发意外。</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6．承包人应对应急预案进行适当演练，保证应急预案的可操作性。</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7．在工地的其他施工单位发生重大事故时，承包人应无条件立即配合、支持事故抢险。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8．承包人必须为事故处置支付各项费用，包括受伤者的抚恤、补偿等费用，并按合同要求赔偿对发包人造成的损失。</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9．由于发包人原因而造成的事故，发包人应负责按事故的具体损失情况给予承包人经济赔偿。</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10．涉及承包人员工的伤害事故，承包人除要报告发包人委托的监理公司外，还应负责按照国家、行业和本单位上级公司的要求，上报事故。</w:t>
      </w:r>
    </w:p>
    <w:p>
      <w:pPr>
        <w:spacing w:line="360" w:lineRule="auto"/>
        <w:ind w:firstLine="480" w:firstLineChars="200"/>
        <w:rPr>
          <w:rFonts w:ascii="方正仿宋_GBK" w:hAnsi="宋体" w:eastAsia="方正仿宋_GBK"/>
          <w:sz w:val="24"/>
        </w:rPr>
      </w:pPr>
      <w:bookmarkStart w:id="76" w:name="_Toc239510307"/>
      <w:bookmarkStart w:id="77" w:name="_Toc532375716"/>
      <w:bookmarkStart w:id="78" w:name="_Toc247418281"/>
      <w:bookmarkStart w:id="79" w:name="_Toc247431441"/>
      <w:r>
        <w:rPr>
          <w:rFonts w:hint="eastAsia" w:ascii="方正仿宋_GBK" w:hAnsi="宋体" w:eastAsia="方正仿宋_GBK"/>
          <w:sz w:val="24"/>
        </w:rPr>
        <w:t>十六、安全业绩考核</w:t>
      </w:r>
      <w:bookmarkEnd w:id="76"/>
      <w:bookmarkEnd w:id="77"/>
      <w:bookmarkEnd w:id="78"/>
      <w:bookmarkEnd w:id="79"/>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为了落实安全管理的责任，承包人在施工过程中发生安全事故时，承包人除应按国家有关规定承担责任和处罚外，发包人还将按照以下标准进行考核：</w:t>
      </w:r>
    </w:p>
    <w:tbl>
      <w:tblPr>
        <w:tblStyle w:val="9"/>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kern w:val="0"/>
                <w:sz w:val="24"/>
              </w:rPr>
              <w:t>签约合同价</w:t>
            </w:r>
            <w:r>
              <w:rPr>
                <w:rFonts w:hint="eastAsia" w:ascii="方正仿宋_GBK" w:hAnsi="宋体" w:eastAsia="方正仿宋_GBK"/>
                <w:sz w:val="24"/>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签约合同价的4‰</w:t>
            </w:r>
          </w:p>
        </w:tc>
      </w:tr>
    </w:tbl>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（1）较大事故，是指造成3人以上10人以下死亡，或者10人以上50人以下重伤，或者1000万元以上5000万元以下直接经济损失的事故；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（2）重大事故，是指造成10人以上30人以下死亡，或者50人以上100人以下重伤，或者5000万元以上1亿元以下直接经济损失的事故；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（3）特别重大事故，是指造成30人以上死亡，或者100人以上重伤（包括急性工业中毒，下同），或者1亿元以上直接经济损失的事故；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（4）所称的“以上”包括本数，所称的“以下”不包括本数。</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360" w:lineRule="auto"/>
        <w:ind w:firstLine="480" w:firstLineChars="200"/>
        <w:rPr>
          <w:rFonts w:ascii="方正仿宋_GBK" w:hAnsi="宋体" w:eastAsia="方正仿宋_GBK"/>
          <w:sz w:val="24"/>
        </w:rPr>
      </w:pPr>
      <w:bookmarkStart w:id="80" w:name="_Toc239510308"/>
      <w:bookmarkStart w:id="81" w:name="_Toc247418282"/>
      <w:bookmarkStart w:id="82" w:name="_Toc532375717"/>
      <w:bookmarkStart w:id="83" w:name="_Toc247431442"/>
      <w:r>
        <w:rPr>
          <w:rFonts w:hint="eastAsia" w:ascii="方正仿宋_GBK" w:hAnsi="宋体" w:eastAsia="方正仿宋_GBK"/>
          <w:sz w:val="24"/>
        </w:rPr>
        <w:t>十七、协议条款的修订</w:t>
      </w:r>
      <w:bookmarkEnd w:id="80"/>
      <w:bookmarkEnd w:id="81"/>
      <w:bookmarkEnd w:id="82"/>
      <w:bookmarkEnd w:id="83"/>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在项目实施过程中，经双方友好协商，本协议的有关条款也可做出相应的修改。</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本工程安全管理协议，由发包人、承包人双方在施工承包合同签订后7天内共同签署，作为施工合同附件。</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发  包  人（公章）：</w:t>
      </w:r>
      <w:r>
        <w:rPr>
          <w:rFonts w:hint="eastAsia" w:ascii="方正仿宋_GBK" w:hAnsi="宋体" w:eastAsia="方正仿宋_GBK" w:cs="宋体"/>
          <w:sz w:val="24"/>
          <w:u w:val="single"/>
        </w:rPr>
        <w:t xml:space="preserve">                       </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法定代表人（签章）：</w:t>
      </w:r>
      <w:r>
        <w:rPr>
          <w:rFonts w:hint="eastAsia" w:ascii="方正仿宋_GBK" w:hAnsi="宋体" w:eastAsia="方正仿宋_GBK" w:cs="宋体"/>
          <w:sz w:val="24"/>
          <w:u w:val="single"/>
        </w:rPr>
        <w:t xml:space="preserve">                       </w:t>
      </w:r>
      <w:r>
        <w:rPr>
          <w:rFonts w:hint="eastAsia" w:ascii="方正仿宋_GBK" w:hAnsi="宋体" w:eastAsia="方正仿宋_GBK"/>
          <w:sz w:val="24"/>
        </w:rPr>
        <w:t xml:space="preserve">  </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或其委托代理人（签字）：</w:t>
      </w:r>
      <w:r>
        <w:rPr>
          <w:rFonts w:hint="eastAsia" w:ascii="方正仿宋_GBK" w:hAnsi="宋体" w:eastAsia="方正仿宋_GBK" w:cs="宋体"/>
          <w:sz w:val="24"/>
          <w:u w:val="single"/>
        </w:rPr>
        <w:t xml:space="preserve">                   </w:t>
      </w:r>
      <w:r>
        <w:rPr>
          <w:rFonts w:hint="eastAsia" w:ascii="方正仿宋_GBK" w:hAnsi="宋体" w:eastAsia="方正仿宋_GBK"/>
          <w:sz w:val="24"/>
        </w:rPr>
        <w:t xml:space="preserve">  </w:t>
      </w:r>
    </w:p>
    <w:p>
      <w:pPr>
        <w:spacing w:line="400" w:lineRule="exact"/>
        <w:ind w:firstLine="480" w:firstLineChars="200"/>
        <w:jc w:val="left"/>
        <w:rPr>
          <w:rFonts w:ascii="方正仿宋_GBK" w:hAnsi="宋体" w:eastAsia="方正仿宋_GBK"/>
          <w:sz w:val="24"/>
        </w:rPr>
      </w:pPr>
    </w:p>
    <w:p>
      <w:pPr>
        <w:spacing w:line="400" w:lineRule="exact"/>
        <w:ind w:firstLine="480" w:firstLineChars="200"/>
        <w:jc w:val="left"/>
        <w:rPr>
          <w:rFonts w:ascii="方正仿宋_GBK" w:hAnsi="宋体" w:eastAsia="方正仿宋_GBK"/>
          <w:kern w:val="0"/>
          <w:sz w:val="24"/>
        </w:rPr>
      </w:pPr>
      <w:r>
        <w:rPr>
          <w:rFonts w:hint="eastAsia" w:ascii="方正仿宋_GBK" w:hAnsi="宋体" w:eastAsia="方正仿宋_GBK"/>
          <w:sz w:val="24"/>
        </w:rPr>
        <w:t>承  包  人（公章）：</w:t>
      </w:r>
      <w:r>
        <w:rPr>
          <w:rFonts w:hint="eastAsia" w:ascii="方正仿宋_GBK" w:hAnsi="宋体" w:eastAsia="方正仿宋_GBK" w:cs="宋体"/>
          <w:sz w:val="24"/>
          <w:u w:val="single"/>
        </w:rPr>
        <w:t xml:space="preserve">                       </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法定代表人（签章）：</w:t>
      </w:r>
      <w:r>
        <w:rPr>
          <w:rFonts w:hint="eastAsia" w:ascii="方正仿宋_GBK" w:hAnsi="宋体" w:eastAsia="方正仿宋_GBK" w:cs="宋体"/>
          <w:sz w:val="24"/>
          <w:u w:val="single"/>
        </w:rPr>
        <w:t xml:space="preserve">                       </w:t>
      </w:r>
    </w:p>
    <w:p>
      <w:pPr>
        <w:spacing w:line="400" w:lineRule="exact"/>
        <w:ind w:firstLine="480" w:firstLineChars="200"/>
        <w:jc w:val="left"/>
        <w:rPr>
          <w:rFonts w:ascii="方正仿宋_GBK" w:hAnsi="宋体" w:eastAsia="方正仿宋_GBK"/>
          <w:kern w:val="0"/>
          <w:sz w:val="24"/>
        </w:rPr>
      </w:pPr>
      <w:r>
        <w:rPr>
          <w:rFonts w:hint="eastAsia" w:ascii="方正仿宋_GBK" w:hAnsi="宋体" w:eastAsia="方正仿宋_GBK"/>
          <w:sz w:val="24"/>
        </w:rPr>
        <w:t>或其委托代理人（签字）：</w:t>
      </w:r>
      <w:r>
        <w:rPr>
          <w:rFonts w:hint="eastAsia" w:ascii="方正仿宋_GBK" w:hAnsi="宋体" w:eastAsia="方正仿宋_GBK" w:cs="宋体"/>
          <w:sz w:val="24"/>
          <w:u w:val="single"/>
        </w:rPr>
        <w:t xml:space="preserve">                   </w:t>
      </w:r>
    </w:p>
    <w:p>
      <w:pPr>
        <w:spacing w:line="400" w:lineRule="exact"/>
        <w:rPr>
          <w:rFonts w:ascii="方正仿宋_GBK" w:hAnsi="宋体" w:eastAsia="方正仿宋_GBK"/>
          <w:sz w:val="24"/>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widowControl/>
        <w:jc w:val="left"/>
        <w:rPr>
          <w:rFonts w:ascii="方正仿宋_GBK" w:hAnsi="宋体" w:eastAsia="方正仿宋_GBK"/>
          <w:b/>
          <w:sz w:val="32"/>
          <w:szCs w:val="32"/>
        </w:rPr>
      </w:pPr>
      <w:r>
        <w:rPr>
          <w:rFonts w:ascii="方正仿宋_GBK" w:hAnsi="宋体" w:eastAsia="方正仿宋_GBK"/>
          <w:b/>
          <w:sz w:val="32"/>
          <w:szCs w:val="32"/>
        </w:rPr>
        <w:br w:type="page"/>
      </w:r>
    </w:p>
    <w:p>
      <w:pPr>
        <w:pStyle w:val="2"/>
        <w:jc w:val="center"/>
        <w:rPr>
          <w:rFonts w:ascii="黑体" w:hAnsi="黑体" w:eastAsia="黑体"/>
          <w:sz w:val="36"/>
          <w:szCs w:val="36"/>
        </w:rPr>
      </w:pPr>
      <w:r>
        <w:rPr>
          <w:rFonts w:hint="eastAsia" w:ascii="黑体" w:hAnsi="黑体" w:eastAsia="黑体"/>
          <w:b/>
          <w:sz w:val="32"/>
          <w:szCs w:val="32"/>
        </w:rPr>
        <w:t>第三章 竞选文件格式</w:t>
      </w:r>
    </w:p>
    <w:p>
      <w:pPr>
        <w:numPr>
          <w:ilvl w:val="0"/>
          <w:numId w:val="4"/>
        </w:numPr>
        <w:spacing w:line="480" w:lineRule="auto"/>
        <w:jc w:val="center"/>
        <w:outlineLvl w:val="1"/>
        <w:rPr>
          <w:rFonts w:ascii="方正仿宋_GBK" w:hAnsi="宋体" w:eastAsia="方正仿宋_GBK"/>
          <w:b/>
          <w:sz w:val="28"/>
          <w:szCs w:val="28"/>
        </w:rPr>
      </w:pPr>
      <w:r>
        <w:rPr>
          <w:rFonts w:hint="eastAsia" w:ascii="方正仿宋_GBK" w:hAnsi="宋体" w:eastAsia="方正仿宋_GBK"/>
          <w:b/>
          <w:sz w:val="28"/>
          <w:szCs w:val="28"/>
        </w:rPr>
        <w:t>竞选函部分</w:t>
      </w:r>
    </w:p>
    <w:p>
      <w:pPr>
        <w:pStyle w:val="2"/>
        <w:rPr>
          <w:rFonts w:ascii="方正仿宋_GBK" w:eastAsia="方正仿宋_GBK"/>
        </w:rPr>
      </w:pPr>
    </w:p>
    <w:p>
      <w:pPr>
        <w:adjustRightInd w:val="0"/>
        <w:snapToGrid w:val="0"/>
        <w:spacing w:line="360" w:lineRule="auto"/>
        <w:rPr>
          <w:rFonts w:ascii="方正仿宋_GBK" w:hAnsi="宋体" w:eastAsia="方正仿宋_GBK" w:cs="宋体"/>
          <w:szCs w:val="21"/>
        </w:rPr>
      </w:pPr>
      <w:r>
        <w:rPr>
          <w:rFonts w:hint="eastAsia" w:ascii="方正仿宋_GBK" w:hAnsi="宋体" w:eastAsia="方正仿宋_GBK" w:cs="宋体"/>
          <w:szCs w:val="21"/>
        </w:rPr>
        <w:t>致：</w:t>
      </w:r>
      <w:r>
        <w:rPr>
          <w:rFonts w:hint="eastAsia" w:ascii="方正仿宋_GBK" w:hAnsi="宋体" w:eastAsia="方正仿宋_GBK" w:cs="宋体"/>
          <w:sz w:val="24"/>
          <w:u w:val="single"/>
        </w:rPr>
        <w:t>重庆泛欧铁路口岸经营管理有限责任公司</w:t>
      </w:r>
      <w:r>
        <w:rPr>
          <w:rFonts w:hint="eastAsia" w:ascii="方正仿宋_GBK" w:hAnsi="宋体" w:eastAsia="方正仿宋_GBK" w:cs="宋体"/>
          <w:szCs w:val="21"/>
        </w:rPr>
        <w:t>（比选人名称）:</w:t>
      </w:r>
    </w:p>
    <w:p>
      <w:pPr>
        <w:adjustRightInd w:val="0"/>
        <w:snapToGrid w:val="0"/>
        <w:spacing w:line="360" w:lineRule="auto"/>
        <w:ind w:firstLine="420" w:firstLineChars="200"/>
        <w:textAlignment w:val="baseline"/>
        <w:rPr>
          <w:rFonts w:ascii="方正仿宋_GBK" w:hAnsi="宋体" w:eastAsia="方正仿宋_GBK" w:cs="宋体"/>
          <w:szCs w:val="21"/>
        </w:rPr>
      </w:pPr>
      <w:r>
        <w:rPr>
          <w:rFonts w:hint="eastAsia" w:ascii="方正仿宋_GBK" w:hAnsi="宋体" w:eastAsia="方正仿宋_GBK" w:cs="宋体"/>
          <w:szCs w:val="21"/>
        </w:rPr>
        <w:t>1.我方已仔细研究了</w:t>
      </w:r>
      <w:r>
        <w:rPr>
          <w:rFonts w:hint="eastAsia" w:ascii="方正仿宋_GBK" w:hAnsi="宋体" w:eastAsia="方正仿宋_GBK" w:cs="宋体"/>
          <w:szCs w:val="21"/>
          <w:u w:val="single"/>
        </w:rPr>
        <w:t xml:space="preserve">               </w:t>
      </w:r>
      <w:r>
        <w:rPr>
          <w:rFonts w:hint="eastAsia" w:ascii="方正仿宋_GBK" w:hAnsi="宋体" w:eastAsia="方正仿宋_GBK" w:cs="宋体"/>
          <w:b/>
          <w:bCs/>
          <w:szCs w:val="21"/>
        </w:rPr>
        <w:t>（项目名称）</w:t>
      </w:r>
      <w:r>
        <w:rPr>
          <w:rFonts w:hint="eastAsia" w:ascii="方正仿宋_GBK" w:hAnsi="宋体" w:eastAsia="方正仿宋_GBK" w:cs="宋体"/>
          <w:szCs w:val="21"/>
        </w:rPr>
        <w:t>项目比选文件的全部内容，包括但不限于竞选人须知、合同条件、质量标准，以及全部补遗和澄清文件。我们已了解和审核了全部比选文件，并完全理解了比选文件规定的比选范围，工作要求，并考虑到了潜在所有风险。愿意以暂定总报价为（小写）</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（大写</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）完成本项目服务工作（各分项报价详见附件1），其中：项目负责人为</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，计划工期</w:t>
      </w:r>
      <w:r>
        <w:rPr>
          <w:rFonts w:hint="eastAsia" w:ascii="方正仿宋_GBK" w:hAnsi="宋体" w:eastAsia="方正仿宋_GBK" w:cs="宋体"/>
          <w:szCs w:val="21"/>
          <w:u w:val="single"/>
        </w:rPr>
        <w:t xml:space="preserve"> </w:t>
      </w:r>
      <w:r>
        <w:rPr>
          <w:rFonts w:ascii="方正仿宋_GBK" w:hAnsi="宋体" w:eastAsia="方正仿宋_GBK" w:cs="宋体"/>
          <w:szCs w:val="21"/>
          <w:u w:val="single"/>
        </w:rPr>
        <w:t>15</w:t>
      </w:r>
      <w:r>
        <w:rPr>
          <w:rFonts w:hint="eastAsia" w:ascii="方正仿宋_GBK" w:hAnsi="宋体" w:eastAsia="方正仿宋_GBK" w:cs="宋体"/>
          <w:szCs w:val="21"/>
          <w:u w:val="single"/>
        </w:rPr>
        <w:t>天</w:t>
      </w:r>
      <w:r>
        <w:rPr>
          <w:rFonts w:hint="eastAsia" w:ascii="方正仿宋_GBK" w:hAnsi="宋体" w:eastAsia="方正仿宋_GBK" w:cs="宋体"/>
          <w:szCs w:val="21"/>
        </w:rPr>
        <w:t>，质量要求</w:t>
      </w:r>
      <w:r>
        <w:rPr>
          <w:rFonts w:hint="eastAsia" w:ascii="方正仿宋_GBK" w:hAnsi="宋体" w:eastAsia="方正仿宋_GBK" w:cs="宋体"/>
          <w:sz w:val="24"/>
          <w:u w:val="single"/>
        </w:rPr>
        <w:t>达到国家现行有关施工质量验收规范要求，并达到合格标准</w:t>
      </w:r>
      <w:r>
        <w:rPr>
          <w:rFonts w:hint="eastAsia" w:ascii="方正仿宋_GBK" w:hAnsi="宋体" w:eastAsia="方正仿宋_GBK" w:cs="宋体"/>
          <w:szCs w:val="21"/>
        </w:rPr>
        <w:t>。</w:t>
      </w:r>
    </w:p>
    <w:p>
      <w:pPr>
        <w:tabs>
          <w:tab w:val="left" w:pos="2235"/>
        </w:tabs>
        <w:adjustRightInd w:val="0"/>
        <w:snapToGrid w:val="0"/>
        <w:spacing w:line="360" w:lineRule="auto"/>
        <w:ind w:firstLine="420" w:firstLineChars="200"/>
        <w:rPr>
          <w:rFonts w:ascii="方正仿宋_GBK" w:hAnsi="宋体" w:eastAsia="方正仿宋_GBK" w:cs="宋体"/>
          <w:szCs w:val="21"/>
        </w:rPr>
      </w:pPr>
      <w:r>
        <w:rPr>
          <w:rFonts w:hint="eastAsia" w:ascii="方正仿宋_GBK" w:hAnsi="宋体" w:eastAsia="方正仿宋_GBK" w:cs="宋体"/>
          <w:szCs w:val="21"/>
        </w:rPr>
        <w:t xml:space="preserve">2．为此，我方就以下内容分别做出承诺： </w:t>
      </w:r>
    </w:p>
    <w:p>
      <w:pPr>
        <w:tabs>
          <w:tab w:val="left" w:pos="1110"/>
        </w:tabs>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（1）我方已详细审查全部比选文件，包括修改文件（如有）以及全部参考资料和有关附件，我们完全理解上述文件的内容并同意放弃对上述文件的内容有不明及误解的追究权利；</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（2）我方承诺我们的竞选文件中有关资格资信的证明文件、技术文件及相关陈述全部是真实的准确的，若有违背，我方将承担由此造成的一切后果；</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（3）如果我方中选，我方保证在比选人规定时间内相关服务满足比选文件要求；</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（4）如果我们中选，我们保证忠实地执行双方所签的合同，承担合同规定的责任和义务；</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（5）我方的竞选有效期为：自开标之日起</w:t>
      </w:r>
      <w:r>
        <w:rPr>
          <w:rFonts w:hint="eastAsia" w:ascii="方正仿宋_GBK" w:hAnsi="宋体" w:eastAsia="方正仿宋_GBK" w:cs="宋体"/>
          <w:szCs w:val="21"/>
          <w:u w:val="single"/>
        </w:rPr>
        <w:t xml:space="preserve"> 90 </w:t>
      </w:r>
      <w:r>
        <w:rPr>
          <w:rFonts w:hint="eastAsia" w:ascii="方正仿宋_GBK" w:hAnsi="宋体" w:eastAsia="方正仿宋_GBK" w:cs="宋体"/>
          <w:szCs w:val="21"/>
        </w:rPr>
        <w:t>日历天；</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（6）若我方中选，我方将按比选文件的规定履行合同责任和义务；</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（7）若我方中选，我方将接受比选人的相关管理要求；</w:t>
      </w:r>
    </w:p>
    <w:p>
      <w:pPr>
        <w:adjustRightInd w:val="0"/>
        <w:snapToGrid w:val="0"/>
        <w:spacing w:line="360" w:lineRule="auto"/>
        <w:rPr>
          <w:rFonts w:ascii="方正仿宋_GBK" w:hAnsi="宋体" w:eastAsia="方正仿宋_GBK" w:cs="宋体"/>
          <w:szCs w:val="21"/>
        </w:rPr>
      </w:pPr>
    </w:p>
    <w:p>
      <w:pPr>
        <w:adjustRightInd w:val="0"/>
        <w:snapToGrid w:val="0"/>
        <w:spacing w:line="360" w:lineRule="auto"/>
        <w:ind w:firstLine="2520" w:firstLineChars="1200"/>
        <w:rPr>
          <w:rFonts w:ascii="方正仿宋_GBK" w:hAnsi="宋体" w:eastAsia="方正仿宋_GBK" w:cs="宋体"/>
          <w:szCs w:val="21"/>
        </w:rPr>
      </w:pPr>
      <w:r>
        <w:rPr>
          <w:rFonts w:hint="eastAsia" w:ascii="方正仿宋_GBK" w:hAnsi="宋体" w:eastAsia="方正仿宋_GBK" w:cs="宋体"/>
          <w:szCs w:val="21"/>
        </w:rPr>
        <w:t>竞选人：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（加盖公章）</w:t>
      </w:r>
    </w:p>
    <w:p>
      <w:pPr>
        <w:adjustRightInd w:val="0"/>
        <w:snapToGrid w:val="0"/>
        <w:spacing w:line="360" w:lineRule="auto"/>
        <w:ind w:firstLine="1260" w:firstLineChars="600"/>
        <w:jc w:val="left"/>
        <w:rPr>
          <w:rFonts w:ascii="方正仿宋_GBK" w:hAnsi="宋体" w:eastAsia="方正仿宋_GBK" w:cs="宋体"/>
          <w:szCs w:val="21"/>
        </w:rPr>
      </w:pPr>
    </w:p>
    <w:p>
      <w:pPr>
        <w:adjustRightInd w:val="0"/>
        <w:snapToGrid w:val="0"/>
        <w:spacing w:line="360" w:lineRule="auto"/>
        <w:ind w:firstLine="2520" w:firstLineChars="1200"/>
        <w:jc w:val="left"/>
        <w:rPr>
          <w:rFonts w:ascii="方正仿宋_GBK" w:hAnsi="宋体" w:eastAsia="方正仿宋_GBK" w:cs="宋体"/>
          <w:szCs w:val="21"/>
        </w:rPr>
      </w:pPr>
      <w:r>
        <w:rPr>
          <w:rFonts w:hint="eastAsia" w:ascii="方正仿宋_GBK" w:hAnsi="宋体" w:eastAsia="方正仿宋_GBK" w:cs="宋体"/>
          <w:szCs w:val="21"/>
        </w:rPr>
        <w:t>法定代表人或其委托代理人：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（签字或盖章）</w:t>
      </w:r>
    </w:p>
    <w:p>
      <w:pPr>
        <w:pStyle w:val="15"/>
        <w:ind w:firstLine="420"/>
        <w:rPr>
          <w:rFonts w:ascii="方正仿宋_GBK" w:eastAsia="方正仿宋_GBK"/>
          <w:sz w:val="21"/>
          <w:szCs w:val="21"/>
          <w:lang w:bidi="ar-SA"/>
        </w:rPr>
      </w:pPr>
    </w:p>
    <w:p>
      <w:pPr>
        <w:adjustRightInd w:val="0"/>
        <w:snapToGrid w:val="0"/>
        <w:spacing w:line="360" w:lineRule="auto"/>
        <w:ind w:firstLine="5250" w:firstLineChars="2500"/>
        <w:rPr>
          <w:rFonts w:ascii="方正仿宋_GBK" w:hAnsi="宋体" w:eastAsia="方正仿宋_GBK"/>
          <w:szCs w:val="21"/>
        </w:rPr>
      </w:pP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年</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月</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日</w:t>
      </w:r>
    </w:p>
    <w:p>
      <w:pPr>
        <w:widowControl/>
        <w:jc w:val="left"/>
        <w:rPr>
          <w:rFonts w:ascii="方正仿宋_GBK" w:hAnsi="宋体" w:eastAsia="方正仿宋_GBK" w:cs="宋体"/>
          <w:b/>
          <w:spacing w:val="8"/>
          <w:szCs w:val="21"/>
        </w:rPr>
      </w:pPr>
      <w:r>
        <w:rPr>
          <w:rFonts w:ascii="方正仿宋_GBK" w:hAnsi="宋体" w:eastAsia="方正仿宋_GBK" w:cs="宋体"/>
          <w:b/>
          <w:spacing w:val="8"/>
          <w:szCs w:val="21"/>
        </w:rPr>
        <w:br w:type="page"/>
      </w:r>
    </w:p>
    <w:p>
      <w:pPr>
        <w:spacing w:line="400" w:lineRule="exact"/>
        <w:jc w:val="left"/>
        <w:rPr>
          <w:rFonts w:ascii="方正仿宋_GBK" w:eastAsia="方正仿宋_GBK"/>
        </w:rPr>
      </w:pPr>
      <w:r>
        <w:rPr>
          <w:rFonts w:hint="eastAsia" w:ascii="方正仿宋_GBK" w:hAnsi="宋体" w:eastAsia="方正仿宋_GBK" w:cs="宋体"/>
          <w:sz w:val="24"/>
        </w:rPr>
        <w:t>报价书附件1：</w:t>
      </w:r>
      <w:r>
        <w:rPr>
          <w:rFonts w:hint="eastAsia" w:ascii="方正仿宋_GBK" w:eastAsia="方正仿宋_GBK"/>
          <w:b/>
          <w:snapToGrid w:val="0"/>
          <w:kern w:val="0"/>
          <w:szCs w:val="21"/>
        </w:rPr>
        <w:t>（提交分部的单价与合价）</w:t>
      </w:r>
    </w:p>
    <w:tbl>
      <w:tblPr>
        <w:tblStyle w:val="9"/>
        <w:tblW w:w="8599" w:type="dxa"/>
        <w:tblInd w:w="0" w:type="dxa"/>
        <w:tblLayout w:type="fixed"/>
        <w:tblCellMar>
          <w:top w:w="15" w:type="dxa"/>
          <w:left w:w="15" w:type="dxa"/>
          <w:bottom w:w="15" w:type="dxa"/>
          <w:right w:w="15" w:type="dxa"/>
        </w:tblCellMar>
      </w:tblPr>
      <w:tblGrid>
        <w:gridCol w:w="444"/>
        <w:gridCol w:w="1549"/>
        <w:gridCol w:w="3132"/>
        <w:gridCol w:w="537"/>
        <w:gridCol w:w="687"/>
        <w:gridCol w:w="988"/>
        <w:gridCol w:w="1262"/>
      </w:tblGrid>
      <w:tr>
        <w:tblPrEx>
          <w:tblCellMar>
            <w:top w:w="15" w:type="dxa"/>
            <w:left w:w="15" w:type="dxa"/>
            <w:bottom w:w="15" w:type="dxa"/>
            <w:right w:w="15" w:type="dxa"/>
          </w:tblCellMar>
        </w:tblPrEx>
        <w:trPr>
          <w:trHeight w:val="119" w:hRule="atLeast"/>
        </w:trPr>
        <w:tc>
          <w:tcPr>
            <w:tcW w:w="444" w:type="dxa"/>
            <w:vMerge w:val="restart"/>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序号</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项目名称</w:t>
            </w:r>
          </w:p>
        </w:tc>
        <w:tc>
          <w:tcPr>
            <w:tcW w:w="3132"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项目特征</w:t>
            </w:r>
          </w:p>
        </w:tc>
        <w:tc>
          <w:tcPr>
            <w:tcW w:w="537"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计量单位</w:t>
            </w:r>
          </w:p>
        </w:tc>
        <w:tc>
          <w:tcPr>
            <w:tcW w:w="687"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暂定</w:t>
            </w:r>
            <w:r>
              <w:rPr>
                <w:rFonts w:hint="eastAsia" w:ascii="方正仿宋_GBK" w:hAnsi="宋体" w:eastAsia="方正仿宋_GBK" w:cs="宋体"/>
                <w:color w:val="000000"/>
                <w:kern w:val="0"/>
                <w:sz w:val="18"/>
                <w:szCs w:val="18"/>
                <w:lang w:bidi="ar"/>
              </w:rPr>
              <w:br w:type="textWrapping"/>
            </w:r>
            <w:r>
              <w:rPr>
                <w:rFonts w:hint="eastAsia" w:ascii="方正仿宋_GBK" w:hAnsi="宋体" w:eastAsia="方正仿宋_GBK" w:cs="宋体"/>
                <w:color w:val="000000"/>
                <w:kern w:val="0"/>
                <w:sz w:val="18"/>
                <w:szCs w:val="18"/>
                <w:lang w:bidi="ar"/>
              </w:rPr>
              <w:t>工程量</w:t>
            </w:r>
          </w:p>
        </w:tc>
        <w:tc>
          <w:tcPr>
            <w:tcW w:w="2250"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金额（元）</w:t>
            </w:r>
          </w:p>
        </w:tc>
      </w:tr>
      <w:tr>
        <w:tblPrEx>
          <w:tblCellMar>
            <w:top w:w="15" w:type="dxa"/>
            <w:left w:w="15" w:type="dxa"/>
            <w:bottom w:w="15" w:type="dxa"/>
            <w:right w:w="15" w:type="dxa"/>
          </w:tblCellMar>
        </w:tblPrEx>
        <w:trPr>
          <w:trHeight w:val="147" w:hRule="atLeast"/>
        </w:trPr>
        <w:tc>
          <w:tcPr>
            <w:tcW w:w="444" w:type="dxa"/>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spacing w:line="180" w:lineRule="exact"/>
              <w:jc w:val="center"/>
              <w:rPr>
                <w:rFonts w:ascii="方正仿宋_GBK" w:hAnsi="宋体" w:eastAsia="方正仿宋_GBK" w:cs="宋体"/>
                <w:color w:val="000000"/>
                <w:sz w:val="18"/>
                <w:szCs w:val="18"/>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rPr>
                <w:rFonts w:ascii="方正仿宋_GBK" w:hAnsi="宋体" w:eastAsia="方正仿宋_GBK" w:cs="宋体"/>
                <w:color w:val="000000"/>
                <w:sz w:val="18"/>
                <w:szCs w:val="18"/>
              </w:rPr>
            </w:pPr>
          </w:p>
        </w:tc>
        <w:tc>
          <w:tcPr>
            <w:tcW w:w="3132"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rPr>
                <w:rFonts w:ascii="方正仿宋_GBK" w:hAnsi="宋体" w:eastAsia="方正仿宋_GBK" w:cs="宋体"/>
                <w:color w:val="000000"/>
                <w:sz w:val="18"/>
                <w:szCs w:val="18"/>
              </w:rPr>
            </w:pPr>
          </w:p>
        </w:tc>
        <w:tc>
          <w:tcPr>
            <w:tcW w:w="537"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rPr>
                <w:rFonts w:ascii="方正仿宋_GBK" w:hAnsi="宋体" w:eastAsia="方正仿宋_GBK" w:cs="宋体"/>
                <w:color w:val="000000"/>
                <w:sz w:val="18"/>
                <w:szCs w:val="18"/>
              </w:rPr>
            </w:pPr>
          </w:p>
        </w:tc>
        <w:tc>
          <w:tcPr>
            <w:tcW w:w="687"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rPr>
                <w:rFonts w:ascii="方正仿宋_GBK" w:hAnsi="宋体" w:eastAsia="方正仿宋_GBK" w:cs="宋体"/>
                <w:color w:val="000000"/>
                <w:sz w:val="18"/>
                <w:szCs w:val="18"/>
              </w:rPr>
            </w:pP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综合单价</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合价</w:t>
            </w:r>
          </w:p>
        </w:tc>
      </w:tr>
      <w:tr>
        <w:tblPrEx>
          <w:tblCellMar>
            <w:top w:w="15" w:type="dxa"/>
            <w:left w:w="15" w:type="dxa"/>
            <w:bottom w:w="15" w:type="dxa"/>
            <w:right w:w="15" w:type="dxa"/>
          </w:tblCellMar>
        </w:tblPrEx>
        <w:trPr>
          <w:trHeight w:val="1005" w:hRule="atLeast"/>
        </w:trPr>
        <w:tc>
          <w:tcPr>
            <w:tcW w:w="444"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5"/>
                <w:szCs w:val="15"/>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p>
        </w:tc>
        <w:tc>
          <w:tcPr>
            <w:tcW w:w="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方正仿宋_GBK" w:hAnsi="宋体" w:eastAsia="方正仿宋_GBK" w:cs="宋体"/>
                <w:color w:val="000000"/>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方正仿宋_GBK" w:hAnsi="宋体" w:eastAsia="方正仿宋_GBK" w:cs="宋体"/>
                <w:color w:val="000000"/>
                <w:sz w:val="15"/>
                <w:szCs w:val="15"/>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方正仿宋_GBK" w:hAnsi="宋体" w:eastAsia="方正仿宋_GBK" w:cs="宋体"/>
                <w:color w:val="000000"/>
                <w:sz w:val="15"/>
                <w:szCs w:val="15"/>
              </w:rPr>
            </w:pPr>
          </w:p>
        </w:tc>
      </w:tr>
      <w:tr>
        <w:tblPrEx>
          <w:tblCellMar>
            <w:top w:w="15" w:type="dxa"/>
            <w:left w:w="15" w:type="dxa"/>
            <w:bottom w:w="15" w:type="dxa"/>
            <w:right w:w="15" w:type="dxa"/>
          </w:tblCellMar>
        </w:tblPrEx>
        <w:trPr>
          <w:trHeight w:val="286" w:hRule="atLeast"/>
        </w:trPr>
        <w:tc>
          <w:tcPr>
            <w:tcW w:w="7337" w:type="dxa"/>
            <w:gridSpan w:val="6"/>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r>
              <w:rPr>
                <w:rFonts w:hint="eastAsia" w:ascii="方正仿宋_GBK" w:hAnsi="宋体" w:eastAsia="方正仿宋_GBK" w:cs="宋体"/>
                <w:color w:val="000000"/>
                <w:kern w:val="0"/>
                <w:sz w:val="15"/>
                <w:szCs w:val="15"/>
                <w:lang w:bidi="ar"/>
              </w:rPr>
              <w:t>本页小计</w:t>
            </w:r>
          </w:p>
        </w:tc>
        <w:tc>
          <w:tcPr>
            <w:tcW w:w="1262"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r>
              <w:rPr>
                <w:rFonts w:hint="eastAsia" w:ascii="方正仿宋_GBK" w:hAnsi="宋体" w:eastAsia="方正仿宋_GBK" w:cs="宋体"/>
                <w:color w:val="000000"/>
                <w:kern w:val="0"/>
                <w:sz w:val="15"/>
                <w:szCs w:val="15"/>
                <w:lang w:bidi="ar"/>
              </w:rPr>
              <w:t xml:space="preserve"> </w:t>
            </w:r>
          </w:p>
        </w:tc>
      </w:tr>
    </w:tbl>
    <w:p>
      <w:pPr>
        <w:spacing w:line="400" w:lineRule="exact"/>
        <w:ind w:firstLine="420" w:firstLineChars="200"/>
        <w:rPr>
          <w:rFonts w:ascii="方正仿宋_GBK" w:hAnsi="宋体" w:eastAsia="方正仿宋_GBK" w:cs="宋体"/>
          <w:b/>
          <w:spacing w:val="8"/>
          <w:szCs w:val="21"/>
        </w:rPr>
      </w:pPr>
      <w:r>
        <w:rPr>
          <w:rFonts w:hint="eastAsia" w:ascii="方正仿宋_GBK" w:hAnsi="宋体" w:eastAsia="方正仿宋_GBK" w:cs="宋体"/>
          <w:szCs w:val="21"/>
        </w:rPr>
        <w:t>表格不得调整。参加竞选的单位根据自身实力进行报价，工程量暂定，单价与总价按需填写（分项单价不能超过本项目的单价限价；总价不能超过本项目最高限价）。</w:t>
      </w:r>
    </w:p>
    <w:p>
      <w:pPr>
        <w:adjustRightInd w:val="0"/>
        <w:snapToGrid w:val="0"/>
        <w:spacing w:line="360" w:lineRule="auto"/>
        <w:ind w:firstLine="2520" w:firstLineChars="1200"/>
        <w:rPr>
          <w:rFonts w:ascii="方正仿宋_GBK" w:hAnsi="宋体" w:eastAsia="方正仿宋_GBK" w:cs="宋体"/>
          <w:szCs w:val="21"/>
        </w:rPr>
      </w:pPr>
    </w:p>
    <w:p>
      <w:pPr>
        <w:adjustRightInd w:val="0"/>
        <w:snapToGrid w:val="0"/>
        <w:spacing w:line="360" w:lineRule="auto"/>
        <w:ind w:firstLine="2520" w:firstLineChars="1200"/>
        <w:rPr>
          <w:rFonts w:ascii="方正仿宋_GBK" w:hAnsi="宋体" w:eastAsia="方正仿宋_GBK" w:cs="宋体"/>
          <w:szCs w:val="21"/>
        </w:rPr>
      </w:pPr>
      <w:r>
        <w:rPr>
          <w:rFonts w:hint="eastAsia" w:ascii="方正仿宋_GBK" w:hAnsi="宋体" w:eastAsia="方正仿宋_GBK" w:cs="宋体"/>
          <w:szCs w:val="21"/>
        </w:rPr>
        <w:t>竞选人：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（加盖公章）</w:t>
      </w:r>
    </w:p>
    <w:p>
      <w:pPr>
        <w:adjustRightInd w:val="0"/>
        <w:snapToGrid w:val="0"/>
        <w:spacing w:line="360" w:lineRule="auto"/>
        <w:ind w:firstLine="2520" w:firstLineChars="1200"/>
        <w:jc w:val="left"/>
        <w:rPr>
          <w:rFonts w:ascii="方正仿宋_GBK" w:eastAsia="方正仿宋_GBK"/>
          <w:szCs w:val="21"/>
        </w:rPr>
      </w:pPr>
      <w:r>
        <w:rPr>
          <w:rFonts w:hint="eastAsia" w:ascii="方正仿宋_GBK" w:hAnsi="宋体" w:eastAsia="方正仿宋_GBK" w:cs="宋体"/>
          <w:szCs w:val="21"/>
        </w:rPr>
        <w:t>法定代表人或其委托代理人：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（签字或盖章）</w:t>
      </w:r>
    </w:p>
    <w:p>
      <w:pPr>
        <w:adjustRightInd w:val="0"/>
        <w:snapToGrid w:val="0"/>
        <w:spacing w:line="360" w:lineRule="auto"/>
        <w:ind w:firstLine="5250" w:firstLineChars="2500"/>
        <w:rPr>
          <w:rFonts w:ascii="方正仿宋_GBK" w:hAnsi="宋体" w:eastAsia="方正仿宋_GBK"/>
          <w:szCs w:val="21"/>
        </w:rPr>
      </w:pP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年</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月</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日</w:t>
      </w:r>
    </w:p>
    <w:p>
      <w:pPr>
        <w:widowControl/>
        <w:jc w:val="left"/>
        <w:rPr>
          <w:rFonts w:ascii="方正仿宋_GBK" w:hAnsi="宋体" w:eastAsia="方正仿宋_GBK" w:cs="宋体"/>
          <w:b/>
          <w:kern w:val="0"/>
          <w:sz w:val="24"/>
          <w:szCs w:val="20"/>
        </w:rPr>
      </w:pPr>
      <w:r>
        <w:rPr>
          <w:rFonts w:ascii="方正仿宋_GBK" w:hAnsi="宋体" w:eastAsia="方正仿宋_GBK" w:cs="宋体"/>
          <w:b/>
          <w:kern w:val="0"/>
          <w:sz w:val="24"/>
          <w:szCs w:val="20"/>
        </w:rPr>
        <w:br w:type="page"/>
      </w:r>
    </w:p>
    <w:p>
      <w:pPr>
        <w:spacing w:line="420" w:lineRule="atLeast"/>
        <w:ind w:firstLine="1928" w:firstLineChars="800"/>
        <w:rPr>
          <w:rFonts w:ascii="方正仿宋_GBK" w:hAnsi="宋体" w:eastAsia="方正仿宋_GBK" w:cs="宋体"/>
          <w:b/>
          <w:kern w:val="0"/>
          <w:sz w:val="24"/>
          <w:szCs w:val="20"/>
        </w:rPr>
      </w:pPr>
      <w:r>
        <w:rPr>
          <w:rFonts w:hint="eastAsia" w:ascii="方正仿宋_GBK" w:hAnsi="宋体" w:eastAsia="方正仿宋_GBK" w:cs="宋体"/>
          <w:b/>
          <w:kern w:val="0"/>
          <w:sz w:val="24"/>
          <w:szCs w:val="20"/>
        </w:rPr>
        <w:t>（二） 法定代表人身份证明及授权委托书</w:t>
      </w:r>
    </w:p>
    <w:p>
      <w:pPr>
        <w:spacing w:line="420" w:lineRule="atLeast"/>
        <w:jc w:val="center"/>
        <w:rPr>
          <w:rFonts w:ascii="方正仿宋_GBK" w:hAnsi="宋体" w:eastAsia="方正仿宋_GBK" w:cs="宋体"/>
          <w:b/>
        </w:rPr>
      </w:pPr>
      <w:r>
        <w:rPr>
          <w:rFonts w:hint="eastAsia" w:ascii="方正仿宋_GBK" w:hAnsi="宋体" w:eastAsia="方正仿宋_GBK" w:cs="宋体"/>
          <w:b/>
          <w:sz w:val="28"/>
        </w:rPr>
        <w:t>法定代表人身份证明</w:t>
      </w:r>
    </w:p>
    <w:p>
      <w:pPr>
        <w:spacing w:line="420" w:lineRule="atLeast"/>
        <w:rPr>
          <w:rFonts w:ascii="方正仿宋_GBK" w:hAnsi="宋体" w:eastAsia="方正仿宋_GBK" w:cs="宋体"/>
        </w:rPr>
      </w:pPr>
    </w:p>
    <w:p>
      <w:pPr>
        <w:tabs>
          <w:tab w:val="left" w:pos="556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竞选人名称：</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单位性质：</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注册地址：</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办公地址：</w:t>
      </w:r>
      <w:r>
        <w:rPr>
          <w:rFonts w:hint="eastAsia" w:ascii="方正仿宋_GBK" w:hAnsi="宋体" w:eastAsia="方正仿宋_GBK" w:cs="宋体"/>
          <w:kern w:val="0"/>
          <w:szCs w:val="21"/>
          <w:u w:val="single"/>
        </w:rPr>
        <w:t xml:space="preserve">                                   </w:t>
      </w:r>
    </w:p>
    <w:p>
      <w:pPr>
        <w:tabs>
          <w:tab w:val="left" w:pos="2520"/>
          <w:tab w:val="left" w:pos="3836"/>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成立时间：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w:t>
      </w:r>
      <w:r>
        <w:rPr>
          <w:rFonts w:hint="eastAsia" w:ascii="方正仿宋_GBK" w:hAnsi="宋体" w:eastAsia="方正仿宋_GBK" w:cs="宋体"/>
          <w:spacing w:val="-1"/>
          <w:kern w:val="0"/>
          <w:szCs w:val="21"/>
        </w:rPr>
        <w:t>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 xml:space="preserve"> </w:t>
      </w:r>
      <w:r>
        <w:rPr>
          <w:rFonts w:hint="eastAsia" w:ascii="方正仿宋_GBK" w:hAnsi="宋体" w:eastAsia="方正仿宋_GBK" w:cs="宋体"/>
          <w:spacing w:val="-1"/>
          <w:kern w:val="0"/>
          <w:szCs w:val="21"/>
        </w:rPr>
        <w:t>月</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日</w:t>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经营期限：</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1580"/>
          <w:tab w:val="left" w:pos="3260"/>
          <w:tab w:val="left" w:pos="4840"/>
          <w:tab w:val="left" w:pos="6300"/>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姓名：</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性别</w:t>
      </w:r>
      <w:r>
        <w:rPr>
          <w:rFonts w:hint="eastAsia" w:ascii="方正仿宋_GBK" w:hAnsi="宋体" w:eastAsia="方正仿宋_GBK" w:cs="宋体"/>
          <w:spacing w:val="-1"/>
          <w:kern w:val="0"/>
          <w:szCs w:val="21"/>
        </w:rPr>
        <w:t>：</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w:t>
      </w:r>
      <w:r>
        <w:rPr>
          <w:rFonts w:hint="eastAsia" w:ascii="方正仿宋_GBK" w:hAnsi="宋体" w:eastAsia="方正仿宋_GBK" w:cs="宋体"/>
          <w:spacing w:val="-1"/>
          <w:kern w:val="0"/>
          <w:szCs w:val="21"/>
        </w:rPr>
        <w:t>年</w:t>
      </w:r>
      <w:r>
        <w:rPr>
          <w:rFonts w:hint="eastAsia" w:ascii="方正仿宋_GBK" w:hAnsi="宋体" w:eastAsia="方正仿宋_GBK" w:cs="宋体"/>
          <w:kern w:val="0"/>
          <w:szCs w:val="21"/>
        </w:rPr>
        <w:t>龄：</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职务：</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3360"/>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系</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（竞选人名称）的法定代表人。</w:t>
      </w:r>
    </w:p>
    <w:p>
      <w:pPr>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p>
    <w:p>
      <w:pPr>
        <w:autoSpaceDE w:val="0"/>
        <w:autoSpaceDN w:val="0"/>
        <w:adjustRightInd w:val="0"/>
        <w:snapToGrid w:val="0"/>
        <w:spacing w:line="420" w:lineRule="atLeast"/>
        <w:ind w:firstLine="810" w:firstLineChars="386"/>
        <w:jc w:val="left"/>
        <w:rPr>
          <w:rFonts w:ascii="方正仿宋_GBK" w:hAnsi="宋体" w:eastAsia="方正仿宋_GBK" w:cs="宋体"/>
          <w:kern w:val="0"/>
          <w:szCs w:val="21"/>
        </w:rPr>
      </w:pPr>
      <w:r>
        <w:rPr>
          <w:rFonts w:hint="eastAsia" w:ascii="方正仿宋_GBK" w:hAnsi="宋体" w:eastAsia="方正仿宋_GBK" w:cs="宋体"/>
          <w:kern w:val="0"/>
          <w:szCs w:val="21"/>
        </w:rPr>
        <w:t>特此证明。</w:t>
      </w:r>
    </w:p>
    <w:p>
      <w:pPr>
        <w:autoSpaceDE w:val="0"/>
        <w:autoSpaceDN w:val="0"/>
        <w:adjustRightInd w:val="0"/>
        <w:snapToGrid w:val="0"/>
        <w:spacing w:line="420" w:lineRule="atLeast"/>
        <w:jc w:val="left"/>
        <w:rPr>
          <w:rFonts w:ascii="方正仿宋_GBK" w:hAnsi="宋体" w:eastAsia="方正仿宋_GBK" w:cs="宋体"/>
          <w:kern w:val="0"/>
          <w:sz w:val="24"/>
        </w:rPr>
      </w:pPr>
    </w:p>
    <w:tbl>
      <w:tblPr>
        <w:tblStyle w:val="9"/>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40"/>
        <w:gridCol w:w="41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82" w:hRule="atLeast"/>
          <w:jc w:val="center"/>
        </w:trPr>
        <w:tc>
          <w:tcPr>
            <w:tcW w:w="4140" w:type="dxa"/>
          </w:tcPr>
          <w:p>
            <w:pPr>
              <w:spacing w:line="420" w:lineRule="atLeast"/>
              <w:rPr>
                <w:rFonts w:ascii="方正仿宋_GBK" w:hAnsi="宋体" w:eastAsia="方正仿宋_GBK" w:cs="宋体"/>
                <w:szCs w:val="21"/>
              </w:rPr>
            </w:pPr>
            <w:r>
              <w:rPr>
                <w:rFonts w:hint="eastAsia" w:ascii="方正仿宋_GBK" w:hAnsi="宋体" w:eastAsia="方正仿宋_GBK" w:cs="宋体"/>
                <w:szCs w:val="21"/>
              </w:rPr>
              <w:t>法定代表人身份证（正/反面）复印件</w:t>
            </w:r>
          </w:p>
          <w:p>
            <w:pPr>
              <w:spacing w:line="420" w:lineRule="atLeast"/>
              <w:ind w:firstLine="420" w:firstLineChars="200"/>
              <w:rPr>
                <w:rFonts w:ascii="方正仿宋_GBK" w:hAnsi="宋体" w:eastAsia="方正仿宋_GBK" w:cs="宋体"/>
                <w:szCs w:val="21"/>
              </w:rPr>
            </w:pPr>
            <w:r>
              <w:rPr>
                <w:rFonts w:hint="eastAsia" w:ascii="方正仿宋_GBK" w:hAnsi="宋体" w:eastAsia="方正仿宋_GBK" w:cs="宋体"/>
                <w:szCs w:val="21"/>
              </w:rPr>
              <w:t>（复印或粘贴）</w:t>
            </w:r>
          </w:p>
        </w:tc>
        <w:tc>
          <w:tcPr>
            <w:tcW w:w="4140" w:type="dxa"/>
          </w:tcPr>
          <w:p>
            <w:pPr>
              <w:spacing w:line="420" w:lineRule="atLeast"/>
              <w:ind w:left="1260" w:hanging="1260" w:hangingChars="600"/>
              <w:rPr>
                <w:rFonts w:ascii="方正仿宋_GBK" w:hAnsi="宋体" w:eastAsia="方正仿宋_GBK" w:cs="宋体"/>
                <w:szCs w:val="21"/>
              </w:rPr>
            </w:pPr>
            <w:r>
              <w:rPr>
                <w:rFonts w:hint="eastAsia" w:ascii="方正仿宋_GBK" w:hAnsi="宋体" w:eastAsia="方正仿宋_GBK" w:cs="宋体"/>
                <w:szCs w:val="21"/>
              </w:rPr>
              <w:t>法定代表人身份证（反/正面）复印件</w:t>
            </w:r>
          </w:p>
          <w:p>
            <w:pPr>
              <w:spacing w:line="420" w:lineRule="atLeast"/>
              <w:ind w:left="1260" w:leftChars="300" w:hanging="630" w:hangingChars="300"/>
              <w:rPr>
                <w:rFonts w:ascii="方正仿宋_GBK" w:hAnsi="宋体" w:eastAsia="方正仿宋_GBK" w:cs="宋体"/>
                <w:szCs w:val="21"/>
              </w:rPr>
            </w:pPr>
            <w:r>
              <w:rPr>
                <w:rFonts w:hint="eastAsia" w:ascii="方正仿宋_GBK" w:hAnsi="宋体" w:eastAsia="方正仿宋_GBK" w:cs="宋体"/>
                <w:szCs w:val="21"/>
              </w:rPr>
              <w:t>（复印或粘贴）</w:t>
            </w:r>
          </w:p>
        </w:tc>
      </w:tr>
    </w:tbl>
    <w:p>
      <w:pPr>
        <w:autoSpaceDE w:val="0"/>
        <w:autoSpaceDN w:val="0"/>
        <w:adjustRightInd w:val="0"/>
        <w:snapToGrid w:val="0"/>
        <w:spacing w:line="420" w:lineRule="atLeast"/>
        <w:jc w:val="left"/>
        <w:rPr>
          <w:rFonts w:ascii="方正仿宋_GBK" w:hAnsi="宋体" w:eastAsia="方正仿宋_GBK" w:cs="宋体"/>
          <w:kern w:val="0"/>
          <w:sz w:val="24"/>
        </w:rPr>
      </w:pPr>
    </w:p>
    <w:p>
      <w:pPr>
        <w:tabs>
          <w:tab w:val="left" w:pos="5460"/>
        </w:tabs>
        <w:autoSpaceDE w:val="0"/>
        <w:autoSpaceDN w:val="0"/>
        <w:adjustRightInd w:val="0"/>
        <w:snapToGrid w:val="0"/>
        <w:spacing w:line="420" w:lineRule="atLeast"/>
        <w:ind w:firstLine="2100"/>
        <w:jc w:val="right"/>
        <w:rPr>
          <w:rFonts w:ascii="方正仿宋_GBK" w:hAnsi="宋体" w:eastAsia="方正仿宋_GBK" w:cs="宋体"/>
          <w:kern w:val="0"/>
          <w:szCs w:val="21"/>
        </w:rPr>
      </w:pPr>
      <w:r>
        <w:rPr>
          <w:rFonts w:hint="eastAsia" w:ascii="方正仿宋_GBK" w:hAnsi="宋体" w:eastAsia="方正仿宋_GBK" w:cs="宋体"/>
          <w:kern w:val="0"/>
          <w:szCs w:val="21"/>
        </w:rPr>
        <w:t>竞选人：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spacing w:val="-1"/>
          <w:kern w:val="0"/>
          <w:szCs w:val="21"/>
        </w:rPr>
        <w:t>（</w:t>
      </w:r>
      <w:r>
        <w:rPr>
          <w:rFonts w:hint="eastAsia" w:ascii="方正仿宋_GBK" w:hAnsi="宋体" w:eastAsia="方正仿宋_GBK" w:cs="宋体"/>
          <w:kern w:val="0"/>
          <w:szCs w:val="21"/>
        </w:rPr>
        <w:t>盖竞选人公章）</w:t>
      </w:r>
    </w:p>
    <w:p>
      <w:pPr>
        <w:autoSpaceDE w:val="0"/>
        <w:autoSpaceDN w:val="0"/>
        <w:adjustRightInd w:val="0"/>
        <w:snapToGrid w:val="0"/>
        <w:spacing w:line="420" w:lineRule="atLeast"/>
        <w:jc w:val="left"/>
        <w:rPr>
          <w:rFonts w:ascii="方正仿宋_GBK" w:hAnsi="宋体" w:eastAsia="方正仿宋_GBK" w:cs="宋体"/>
          <w:kern w:val="0"/>
          <w:szCs w:val="21"/>
        </w:rPr>
      </w:pPr>
    </w:p>
    <w:p>
      <w:pPr>
        <w:tabs>
          <w:tab w:val="left" w:pos="4935"/>
          <w:tab w:val="left" w:pos="5460"/>
          <w:tab w:val="left" w:pos="6400"/>
        </w:tabs>
        <w:autoSpaceDE w:val="0"/>
        <w:autoSpaceDN w:val="0"/>
        <w:adjustRightInd w:val="0"/>
        <w:snapToGrid w:val="0"/>
        <w:spacing w:line="420" w:lineRule="atLeast"/>
        <w:ind w:firstLine="3780"/>
        <w:jc w:val="right"/>
        <w:rPr>
          <w:rFonts w:ascii="方正仿宋_GBK" w:hAnsi="宋体" w:eastAsia="方正仿宋_GBK" w:cs="宋体"/>
          <w:kern w:val="0"/>
          <w:szCs w:val="21"/>
        </w:rPr>
      </w:pP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spacing w:val="-1"/>
          <w:kern w:val="0"/>
          <w:szCs w:val="21"/>
        </w:rPr>
        <w:t>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rPr>
        <w:t>月</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rPr>
        <w:t>日</w:t>
      </w:r>
    </w:p>
    <w:p>
      <w:pPr>
        <w:spacing w:line="420" w:lineRule="atLeast"/>
        <w:rPr>
          <w:rFonts w:ascii="方正仿宋_GBK" w:hAnsi="宋体" w:eastAsia="方正仿宋_GBK" w:cs="宋体"/>
          <w:szCs w:val="21"/>
        </w:rPr>
      </w:pPr>
    </w:p>
    <w:p>
      <w:pPr>
        <w:spacing w:line="420" w:lineRule="atLeast"/>
        <w:rPr>
          <w:rFonts w:ascii="方正仿宋_GBK" w:hAnsi="宋体" w:eastAsia="方正仿宋_GBK" w:cs="宋体"/>
          <w:szCs w:val="21"/>
        </w:rPr>
      </w:pPr>
    </w:p>
    <w:p>
      <w:pPr>
        <w:spacing w:line="420" w:lineRule="atLeast"/>
        <w:rPr>
          <w:rFonts w:ascii="方正仿宋_GBK" w:hAnsi="宋体" w:eastAsia="方正仿宋_GBK" w:cs="宋体"/>
          <w:szCs w:val="21"/>
        </w:rPr>
      </w:pPr>
      <w:r>
        <w:rPr>
          <w:rFonts w:hint="eastAsia" w:ascii="方正仿宋_GBK" w:hAnsi="宋体" w:eastAsia="方正仿宋_GBK" w:cs="宋体"/>
          <w:szCs w:val="21"/>
        </w:rPr>
        <w:t>注：法定代表人身份证明需按上述格式填写完整，不可缺少内容。在此基础上增加内容的不影响其有效性。</w:t>
      </w:r>
    </w:p>
    <w:p>
      <w:pPr>
        <w:pStyle w:val="2"/>
      </w:pPr>
      <w:r>
        <w:br w:type="page"/>
      </w:r>
    </w:p>
    <w:p>
      <w:pPr>
        <w:pStyle w:val="2"/>
        <w:jc w:val="center"/>
      </w:pPr>
      <w:r>
        <w:rPr>
          <w:rFonts w:hint="eastAsia" w:ascii="方正仿宋_GBK" w:hAnsi="宋体" w:eastAsia="方正仿宋_GBK" w:cs="宋体"/>
          <w:b/>
          <w:kern w:val="0"/>
          <w:sz w:val="28"/>
          <w:szCs w:val="28"/>
        </w:rPr>
        <w:t>授权委托书</w:t>
      </w:r>
    </w:p>
    <w:p>
      <w:pPr>
        <w:autoSpaceDE w:val="0"/>
        <w:autoSpaceDN w:val="0"/>
        <w:adjustRightInd w:val="0"/>
        <w:snapToGrid w:val="0"/>
        <w:spacing w:line="420" w:lineRule="atLeast"/>
        <w:jc w:val="left"/>
        <w:rPr>
          <w:rFonts w:ascii="方正仿宋_GBK" w:hAnsi="宋体" w:eastAsia="方正仿宋_GBK" w:cs="宋体"/>
          <w:kern w:val="0"/>
          <w:sz w:val="20"/>
          <w:szCs w:val="20"/>
        </w:rPr>
      </w:pPr>
    </w:p>
    <w:p>
      <w:pPr>
        <w:tabs>
          <w:tab w:val="left" w:pos="1680"/>
          <w:tab w:val="left" w:pos="4215"/>
          <w:tab w:val="left" w:pos="4305"/>
          <w:tab w:val="left" w:pos="8000"/>
        </w:tabs>
        <w:autoSpaceDE w:val="0"/>
        <w:autoSpaceDN w:val="0"/>
        <w:adjustRightInd w:val="0"/>
        <w:snapToGrid w:val="0"/>
        <w:spacing w:line="420" w:lineRule="atLeast"/>
        <w:ind w:firstLine="420"/>
        <w:rPr>
          <w:rFonts w:ascii="方正仿宋_GBK" w:hAnsi="宋体" w:eastAsia="方正仿宋_GBK" w:cs="宋体"/>
          <w:kern w:val="0"/>
          <w:szCs w:val="21"/>
        </w:rPr>
      </w:pPr>
      <w:r>
        <w:rPr>
          <w:rFonts w:hint="eastAsia" w:ascii="方正仿宋_GBK" w:hAnsi="宋体" w:eastAsia="方正仿宋_GBK" w:cs="宋体"/>
          <w:kern w:val="0"/>
          <w:szCs w:val="21"/>
        </w:rPr>
        <w:t>本人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（姓名）系</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w:t>
      </w:r>
      <w:r>
        <w:rPr>
          <w:rFonts w:hint="eastAsia" w:ascii="方正仿宋_GBK" w:hAnsi="宋体" w:eastAsia="方正仿宋_GBK" w:cs="宋体"/>
          <w:spacing w:val="-1"/>
          <w:kern w:val="0"/>
          <w:szCs w:val="21"/>
        </w:rPr>
        <w:t>竞选人</w:t>
      </w:r>
      <w:r>
        <w:rPr>
          <w:rFonts w:hint="eastAsia" w:ascii="方正仿宋_GBK" w:hAnsi="宋体" w:eastAsia="方正仿宋_GBK" w:cs="宋体"/>
          <w:kern w:val="0"/>
          <w:szCs w:val="21"/>
        </w:rPr>
        <w:t>名称</w:t>
      </w:r>
      <w:r>
        <w:rPr>
          <w:rFonts w:hint="eastAsia" w:ascii="方正仿宋_GBK" w:hAnsi="宋体" w:eastAsia="方正仿宋_GBK" w:cs="宋体"/>
          <w:spacing w:val="1"/>
          <w:kern w:val="0"/>
          <w:szCs w:val="21"/>
        </w:rPr>
        <w:t>）</w:t>
      </w:r>
      <w:r>
        <w:rPr>
          <w:rFonts w:hint="eastAsia" w:ascii="方正仿宋_GBK" w:hAnsi="宋体" w:eastAsia="方正仿宋_GBK" w:cs="宋体"/>
          <w:kern w:val="0"/>
          <w:szCs w:val="21"/>
        </w:rPr>
        <w:t>的法定代</w:t>
      </w:r>
      <w:r>
        <w:rPr>
          <w:rFonts w:hint="eastAsia" w:ascii="方正仿宋_GBK" w:hAnsi="宋体" w:eastAsia="方正仿宋_GBK" w:cs="宋体"/>
          <w:spacing w:val="1"/>
          <w:kern w:val="0"/>
          <w:szCs w:val="21"/>
        </w:rPr>
        <w:t>表</w:t>
      </w:r>
      <w:r>
        <w:rPr>
          <w:rFonts w:hint="eastAsia" w:ascii="方正仿宋_GBK" w:hAnsi="宋体" w:eastAsia="方正仿宋_GBK" w:cs="宋体"/>
          <w:kern w:val="0"/>
          <w:szCs w:val="21"/>
        </w:rPr>
        <w:t>人，现委托我单位</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（姓 名）为我方授权代表人。代表人根据授权，以我方名义签署、澄清、说明、补正、递交、撤回、修改</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（项</w:t>
      </w:r>
      <w:r>
        <w:rPr>
          <w:rFonts w:hint="eastAsia" w:ascii="方正仿宋_GBK" w:hAnsi="宋体" w:eastAsia="方正仿宋_GBK" w:cs="宋体"/>
          <w:spacing w:val="-1"/>
          <w:kern w:val="0"/>
          <w:szCs w:val="21"/>
        </w:rPr>
        <w:t>目</w:t>
      </w:r>
      <w:r>
        <w:rPr>
          <w:rFonts w:hint="eastAsia" w:ascii="方正仿宋_GBK" w:hAnsi="宋体" w:eastAsia="方正仿宋_GBK" w:cs="宋体"/>
          <w:kern w:val="0"/>
          <w:szCs w:val="21"/>
        </w:rPr>
        <w:t>名称）竞选文件、签订合同和处理有关事宜，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20" w:lineRule="atLeast"/>
        <w:ind w:firstLine="420"/>
        <w:rPr>
          <w:rFonts w:ascii="方正仿宋_GBK" w:hAnsi="宋体" w:eastAsia="方正仿宋_GBK" w:cs="宋体"/>
          <w:kern w:val="0"/>
          <w:szCs w:val="21"/>
        </w:rPr>
      </w:pPr>
      <w:r>
        <w:rPr>
          <w:rFonts w:hint="eastAsia" w:ascii="方正仿宋_GBK" w:hAnsi="宋体" w:eastAsia="方正仿宋_GBK" w:cs="宋体"/>
          <w:kern w:val="0"/>
          <w:szCs w:val="21"/>
        </w:rPr>
        <w:t>委托期限：</w:t>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日历天，代表人无转委托权。</w:t>
      </w:r>
    </w:p>
    <w:p>
      <w:pPr>
        <w:tabs>
          <w:tab w:val="left" w:pos="1680"/>
          <w:tab w:val="left" w:pos="4215"/>
          <w:tab w:val="left" w:pos="4305"/>
          <w:tab w:val="left" w:pos="8000"/>
        </w:tabs>
        <w:autoSpaceDE w:val="0"/>
        <w:autoSpaceDN w:val="0"/>
        <w:adjustRightInd w:val="0"/>
        <w:snapToGrid w:val="0"/>
        <w:spacing w:line="420" w:lineRule="atLeast"/>
        <w:ind w:firstLine="420"/>
        <w:rPr>
          <w:rFonts w:ascii="方正仿宋_GBK" w:hAnsi="宋体" w:eastAsia="方正仿宋_GBK" w:cs="宋体"/>
          <w:kern w:val="0"/>
          <w:szCs w:val="21"/>
        </w:rPr>
      </w:pPr>
      <w:r>
        <w:rPr>
          <w:rFonts w:hint="eastAsia" w:ascii="方正仿宋_GBK" w:hAnsi="宋体" w:eastAsia="方正仿宋_GBK" w:cs="宋体"/>
          <w:kern w:val="0"/>
          <w:szCs w:val="21"/>
        </w:rPr>
        <w:t>附：法定代表人身份证明。</w:t>
      </w:r>
    </w:p>
    <w:p>
      <w:pPr>
        <w:autoSpaceDE w:val="0"/>
        <w:autoSpaceDN w:val="0"/>
        <w:adjustRightInd w:val="0"/>
        <w:snapToGrid w:val="0"/>
        <w:spacing w:line="420" w:lineRule="atLeast"/>
        <w:jc w:val="left"/>
        <w:rPr>
          <w:rFonts w:ascii="方正仿宋_GBK" w:hAnsi="宋体" w:eastAsia="方正仿宋_GBK" w:cs="宋体"/>
          <w:kern w:val="0"/>
          <w:szCs w:val="21"/>
        </w:rPr>
      </w:pPr>
    </w:p>
    <w:p>
      <w:pPr>
        <w:tabs>
          <w:tab w:val="left" w:pos="4200"/>
          <w:tab w:val="left" w:pos="4620"/>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投  标  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w:t>
      </w:r>
      <w:r>
        <w:rPr>
          <w:rFonts w:hint="eastAsia" w:ascii="方正仿宋_GBK" w:hAnsi="宋体" w:eastAsia="方正仿宋_GBK" w:cs="宋体"/>
          <w:spacing w:val="-1"/>
          <w:kern w:val="0"/>
          <w:szCs w:val="21"/>
        </w:rPr>
        <w:t>盖</w:t>
      </w:r>
      <w:r>
        <w:rPr>
          <w:rFonts w:hint="eastAsia" w:ascii="方正仿宋_GBK" w:hAnsi="宋体" w:eastAsia="方正仿宋_GBK" w:cs="宋体"/>
          <w:kern w:val="0"/>
          <w:szCs w:val="21"/>
        </w:rPr>
        <w:t xml:space="preserve">竞选人公章） </w:t>
      </w:r>
    </w:p>
    <w:p>
      <w:pPr>
        <w:tabs>
          <w:tab w:val="left" w:pos="6300"/>
        </w:tabs>
        <w:autoSpaceDE w:val="0"/>
        <w:autoSpaceDN w:val="0"/>
        <w:adjustRightInd w:val="0"/>
        <w:snapToGrid w:val="0"/>
        <w:spacing w:line="420" w:lineRule="atLeast"/>
        <w:ind w:firstLine="1680"/>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法定代表人：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w:t>
      </w:r>
      <w:r>
        <w:rPr>
          <w:rFonts w:hint="eastAsia" w:ascii="方正仿宋_GBK" w:hAnsi="宋体" w:eastAsia="方正仿宋_GBK" w:cs="宋体"/>
          <w:snapToGrid w:val="0"/>
          <w:kern w:val="0"/>
          <w:szCs w:val="21"/>
        </w:rPr>
        <w:t>签字</w:t>
      </w:r>
      <w:r>
        <w:rPr>
          <w:rFonts w:hint="eastAsia" w:ascii="方正仿宋_GBK" w:hAnsi="宋体" w:eastAsia="方正仿宋_GBK" w:cs="宋体"/>
          <w:kern w:val="0"/>
          <w:szCs w:val="21"/>
        </w:rPr>
        <w:t>）</w:t>
      </w:r>
    </w:p>
    <w:p>
      <w:pPr>
        <w:tabs>
          <w:tab w:val="left" w:pos="5260"/>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身份证号码：</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8610"/>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授权代表人：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rPr>
        <w:t>（</w:t>
      </w:r>
      <w:r>
        <w:rPr>
          <w:rFonts w:hint="eastAsia" w:ascii="方正仿宋_GBK" w:hAnsi="宋体" w:eastAsia="方正仿宋_GBK" w:cs="宋体"/>
          <w:snapToGrid w:val="0"/>
          <w:kern w:val="0"/>
          <w:szCs w:val="21"/>
        </w:rPr>
        <w:t>签字</w:t>
      </w:r>
      <w:r>
        <w:rPr>
          <w:rFonts w:hint="eastAsia" w:ascii="方正仿宋_GBK" w:hAnsi="宋体" w:eastAsia="方正仿宋_GBK" w:cs="宋体"/>
          <w:kern w:val="0"/>
          <w:szCs w:val="21"/>
        </w:rPr>
        <w:t>）</w:t>
      </w:r>
    </w:p>
    <w:p>
      <w:pPr>
        <w:tabs>
          <w:tab w:val="left" w:pos="6825"/>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身份证号码：</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autoSpaceDE w:val="0"/>
        <w:autoSpaceDN w:val="0"/>
        <w:adjustRightInd w:val="0"/>
        <w:snapToGrid w:val="0"/>
        <w:spacing w:line="420" w:lineRule="atLeast"/>
        <w:jc w:val="left"/>
        <w:rPr>
          <w:rFonts w:ascii="方正仿宋_GBK" w:hAnsi="宋体" w:eastAsia="方正仿宋_GBK" w:cs="宋体"/>
          <w:kern w:val="0"/>
          <w:szCs w:val="21"/>
        </w:rPr>
      </w:pPr>
    </w:p>
    <w:p>
      <w:pPr>
        <w:tabs>
          <w:tab w:val="left" w:pos="4005"/>
          <w:tab w:val="left" w:pos="4100"/>
          <w:tab w:val="left" w:pos="5040"/>
        </w:tabs>
        <w:autoSpaceDE w:val="0"/>
        <w:autoSpaceDN w:val="0"/>
        <w:adjustRightInd w:val="0"/>
        <w:snapToGrid w:val="0"/>
        <w:spacing w:line="420" w:lineRule="atLeast"/>
        <w:ind w:firstLine="3780"/>
        <w:jc w:val="right"/>
        <w:rPr>
          <w:rFonts w:ascii="方正仿宋_GBK" w:hAnsi="宋体" w:eastAsia="方正仿宋_GBK" w:cs="宋体"/>
          <w:kern w:val="0"/>
          <w:szCs w:val="21"/>
        </w:rPr>
      </w:pP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月</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日</w:t>
      </w:r>
    </w:p>
    <w:p>
      <w:pPr>
        <w:autoSpaceDE w:val="0"/>
        <w:autoSpaceDN w:val="0"/>
        <w:adjustRightInd w:val="0"/>
        <w:snapToGrid w:val="0"/>
        <w:spacing w:line="420" w:lineRule="atLeast"/>
        <w:jc w:val="left"/>
        <w:rPr>
          <w:rFonts w:ascii="方正仿宋_GBK" w:hAnsi="宋体" w:eastAsia="方正仿宋_GBK" w:cs="宋体"/>
          <w:kern w:val="0"/>
          <w:szCs w:val="21"/>
        </w:rPr>
      </w:pPr>
    </w:p>
    <w:tbl>
      <w:tblPr>
        <w:tblStyle w:val="9"/>
        <w:tblW w:w="9267"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63"/>
        <w:gridCol w:w="470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8" w:hRule="atLeast"/>
          <w:jc w:val="center"/>
        </w:trPr>
        <w:tc>
          <w:tcPr>
            <w:tcW w:w="4563" w:type="dxa"/>
          </w:tcPr>
          <w:p>
            <w:pPr>
              <w:spacing w:line="420" w:lineRule="atLeast"/>
              <w:rPr>
                <w:rFonts w:ascii="方正仿宋_GBK" w:hAnsi="宋体" w:eastAsia="方正仿宋_GBK" w:cs="宋体"/>
                <w:szCs w:val="21"/>
              </w:rPr>
            </w:pPr>
            <w:r>
              <w:rPr>
                <w:rFonts w:hint="eastAsia" w:ascii="方正仿宋_GBK" w:hAnsi="宋体" w:eastAsia="方正仿宋_GBK" w:cs="宋体"/>
                <w:szCs w:val="21"/>
              </w:rPr>
              <w:t>法定代表人身份证（正、反面）复印件</w:t>
            </w:r>
          </w:p>
          <w:p>
            <w:pPr>
              <w:spacing w:line="420" w:lineRule="atLeast"/>
              <w:ind w:firstLine="945" w:firstLineChars="450"/>
              <w:rPr>
                <w:rFonts w:ascii="方正仿宋_GBK" w:hAnsi="宋体" w:eastAsia="方正仿宋_GBK" w:cs="宋体"/>
                <w:szCs w:val="21"/>
              </w:rPr>
            </w:pPr>
            <w:r>
              <w:rPr>
                <w:rFonts w:hint="eastAsia" w:ascii="方正仿宋_GBK" w:hAnsi="宋体" w:eastAsia="方正仿宋_GBK" w:cs="宋体"/>
                <w:szCs w:val="21"/>
              </w:rPr>
              <w:t>（复印或粘贴）</w:t>
            </w:r>
          </w:p>
        </w:tc>
        <w:tc>
          <w:tcPr>
            <w:tcW w:w="4704" w:type="dxa"/>
          </w:tcPr>
          <w:p>
            <w:pPr>
              <w:spacing w:line="420" w:lineRule="atLeast"/>
              <w:ind w:left="945" w:hanging="945" w:hangingChars="450"/>
              <w:rPr>
                <w:rFonts w:ascii="方正仿宋_GBK" w:hAnsi="宋体" w:eastAsia="方正仿宋_GBK" w:cs="宋体"/>
                <w:szCs w:val="21"/>
              </w:rPr>
            </w:pPr>
            <w:r>
              <w:rPr>
                <w:rFonts w:hint="eastAsia" w:ascii="方正仿宋_GBK" w:hAnsi="宋体" w:eastAsia="方正仿宋_GBK" w:cs="宋体"/>
                <w:szCs w:val="21"/>
              </w:rPr>
              <w:t>授权代表人身份证（正、反面）复印件</w:t>
            </w:r>
          </w:p>
          <w:p>
            <w:pPr>
              <w:spacing w:line="420" w:lineRule="atLeast"/>
              <w:ind w:left="945" w:leftChars="400" w:hanging="105" w:hangingChars="50"/>
              <w:rPr>
                <w:rFonts w:ascii="方正仿宋_GBK" w:hAnsi="宋体" w:eastAsia="方正仿宋_GBK" w:cs="宋体"/>
                <w:szCs w:val="21"/>
              </w:rPr>
            </w:pPr>
            <w:r>
              <w:rPr>
                <w:rFonts w:hint="eastAsia" w:ascii="方正仿宋_GBK" w:hAnsi="宋体" w:eastAsia="方正仿宋_GBK" w:cs="宋体"/>
                <w:szCs w:val="21"/>
              </w:rPr>
              <w:t>（复印或粘贴）</w:t>
            </w:r>
          </w:p>
        </w:tc>
      </w:tr>
    </w:tbl>
    <w:p>
      <w:pPr>
        <w:tabs>
          <w:tab w:val="left" w:pos="5760"/>
        </w:tabs>
        <w:autoSpaceDE w:val="0"/>
        <w:autoSpaceDN w:val="0"/>
        <w:adjustRightInd w:val="0"/>
        <w:spacing w:line="420" w:lineRule="atLeast"/>
        <w:ind w:right="11"/>
        <w:rPr>
          <w:rFonts w:ascii="方正仿宋_GBK" w:hAnsi="宋体" w:eastAsia="方正仿宋_GBK" w:cs="宋体"/>
          <w:kern w:val="0"/>
          <w:szCs w:val="21"/>
        </w:rPr>
      </w:pPr>
    </w:p>
    <w:p>
      <w:pPr>
        <w:tabs>
          <w:tab w:val="left" w:pos="5760"/>
        </w:tabs>
        <w:autoSpaceDE w:val="0"/>
        <w:autoSpaceDN w:val="0"/>
        <w:adjustRightInd w:val="0"/>
        <w:spacing w:line="420" w:lineRule="atLeast"/>
        <w:ind w:right="11"/>
        <w:rPr>
          <w:rFonts w:ascii="方正仿宋_GBK" w:hAnsi="宋体" w:eastAsia="方正仿宋_GBK" w:cs="宋体"/>
          <w:kern w:val="0"/>
          <w:szCs w:val="21"/>
        </w:rPr>
      </w:pPr>
      <w:r>
        <w:rPr>
          <w:rFonts w:hint="eastAsia" w:ascii="方正仿宋_GBK" w:hAnsi="宋体" w:eastAsia="方正仿宋_GBK" w:cs="宋体"/>
          <w:kern w:val="0"/>
          <w:szCs w:val="21"/>
        </w:rPr>
        <w:t>注：法定代表人参加竞选活动并签署文件的不需要授权委托书，只需提供法定代表人身份证明；非法定代表人参加竞选活动及签署文件的须提供附有法定代表人身份证明的此份授权委托书。</w:t>
      </w:r>
    </w:p>
    <w:p>
      <w:pPr>
        <w:widowControl/>
        <w:jc w:val="left"/>
        <w:rPr>
          <w:rFonts w:ascii="方正仿宋_GBK" w:hAnsi="宋体" w:eastAsia="方正仿宋_GBK" w:cs="宋体"/>
          <w:b/>
          <w:kern w:val="0"/>
          <w:sz w:val="28"/>
          <w:szCs w:val="28"/>
        </w:rPr>
      </w:pPr>
      <w:r>
        <w:rPr>
          <w:rFonts w:ascii="方正仿宋_GBK" w:hAnsi="宋体" w:eastAsia="方正仿宋_GBK" w:cs="宋体"/>
          <w:b/>
          <w:kern w:val="0"/>
          <w:sz w:val="28"/>
          <w:szCs w:val="28"/>
        </w:rPr>
        <w:br w:type="page"/>
      </w:r>
    </w:p>
    <w:p>
      <w:pPr>
        <w:widowControl/>
        <w:jc w:val="center"/>
        <w:rPr>
          <w:rFonts w:ascii="方正仿宋_GBK" w:hAnsi="宋体" w:eastAsia="方正仿宋_GBK" w:cs="宋体"/>
          <w:b/>
          <w:kern w:val="0"/>
          <w:sz w:val="28"/>
          <w:szCs w:val="28"/>
        </w:rPr>
      </w:pPr>
      <w:r>
        <w:rPr>
          <w:rFonts w:hint="eastAsia" w:ascii="方正仿宋_GBK" w:hAnsi="宋体" w:eastAsia="方正仿宋_GBK" w:cs="宋体"/>
          <w:b/>
          <w:kern w:val="0"/>
          <w:sz w:val="28"/>
          <w:szCs w:val="28"/>
        </w:rPr>
        <w:t>（三）竞选单位资质文件（盖鲜章）</w:t>
      </w:r>
    </w:p>
    <w:p>
      <w:pPr>
        <w:tabs>
          <w:tab w:val="left" w:pos="5760"/>
        </w:tabs>
        <w:autoSpaceDE w:val="0"/>
        <w:autoSpaceDN w:val="0"/>
        <w:adjustRightInd w:val="0"/>
        <w:spacing w:line="420" w:lineRule="atLeast"/>
        <w:ind w:left="105" w:leftChars="50" w:right="11"/>
        <w:jc w:val="center"/>
        <w:rPr>
          <w:rFonts w:ascii="方正仿宋_GBK" w:hAnsi="宋体" w:eastAsia="方正仿宋_GBK" w:cs="宋体"/>
          <w:kern w:val="0"/>
          <w:szCs w:val="21"/>
        </w:rPr>
      </w:pPr>
    </w:p>
    <w:p>
      <w:pPr>
        <w:tabs>
          <w:tab w:val="left" w:pos="5760"/>
        </w:tabs>
        <w:autoSpaceDE w:val="0"/>
        <w:autoSpaceDN w:val="0"/>
        <w:adjustRightInd w:val="0"/>
        <w:spacing w:line="420" w:lineRule="atLeast"/>
        <w:ind w:left="105" w:leftChars="50" w:right="11"/>
        <w:jc w:val="center"/>
        <w:rPr>
          <w:rFonts w:ascii="方正仿宋_GBK" w:hAnsi="宋体" w:eastAsia="方正仿宋_GBK" w:cs="宋体"/>
          <w:kern w:val="0"/>
          <w:szCs w:val="21"/>
        </w:rPr>
      </w:pPr>
    </w:p>
    <w:p>
      <w:pPr>
        <w:tabs>
          <w:tab w:val="left" w:pos="5760"/>
        </w:tabs>
        <w:autoSpaceDE w:val="0"/>
        <w:autoSpaceDN w:val="0"/>
        <w:adjustRightInd w:val="0"/>
        <w:spacing w:line="420" w:lineRule="atLeast"/>
        <w:ind w:left="105" w:leftChars="50" w:right="11"/>
        <w:jc w:val="left"/>
        <w:rPr>
          <w:rFonts w:ascii="方正仿宋_GBK" w:hAnsi="宋体" w:eastAsia="方正仿宋_GBK" w:cs="宋体"/>
          <w:kern w:val="0"/>
          <w:szCs w:val="21"/>
        </w:rPr>
      </w:pPr>
      <w:r>
        <w:rPr>
          <w:rFonts w:hint="eastAsia" w:ascii="方正仿宋_GBK" w:hAnsi="宋体" w:eastAsia="方正仿宋_GBK" w:cs="宋体"/>
          <w:kern w:val="0"/>
          <w:szCs w:val="21"/>
        </w:rPr>
        <w:t>竞选单位《营业执照》复印件、《资质证书》复印件及核心设备制造商针对本项目提供售后服务承诺函</w:t>
      </w:r>
      <w:r>
        <w:rPr>
          <w:rFonts w:hint="eastAsia" w:ascii="方正仿宋_GBK" w:hAnsi="宋体" w:eastAsia="方正仿宋_GBK" w:cs="宋体"/>
          <w:kern w:val="0"/>
          <w:szCs w:val="21"/>
          <w:lang w:eastAsia="zh-CN"/>
        </w:rPr>
        <w:t>（</w:t>
      </w:r>
      <w:r>
        <w:rPr>
          <w:rFonts w:hint="eastAsia" w:ascii="方正仿宋_GBK" w:hAnsi="宋体" w:eastAsia="方正仿宋_GBK" w:cs="宋体"/>
          <w:kern w:val="0"/>
          <w:szCs w:val="21"/>
          <w:lang w:val="en-US" w:eastAsia="zh-CN"/>
        </w:rPr>
        <w:t>如有</w:t>
      </w:r>
      <w:bookmarkStart w:id="84" w:name="_GoBack"/>
      <w:bookmarkEnd w:id="84"/>
      <w:r>
        <w:rPr>
          <w:rFonts w:hint="eastAsia" w:ascii="方正仿宋_GBK" w:hAnsi="宋体" w:eastAsia="方正仿宋_GBK" w:cs="宋体"/>
          <w:kern w:val="0"/>
          <w:szCs w:val="21"/>
          <w:lang w:eastAsia="zh-CN"/>
        </w:rPr>
        <w:t>）</w:t>
      </w:r>
      <w:r>
        <w:rPr>
          <w:rFonts w:hint="eastAsia" w:ascii="方正仿宋_GBK" w:hAnsi="宋体" w:eastAsia="方正仿宋_GBK" w:cs="宋体"/>
          <w:kern w:val="0"/>
          <w:szCs w:val="21"/>
        </w:rPr>
        <w:t>，加盖制造商鲜章。</w:t>
      </w: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rPr>
          <w:rFonts w:ascii="方正仿宋_GBK" w:eastAsia="方正仿宋_GBK"/>
        </w:rPr>
      </w:pPr>
    </w:p>
    <w:p>
      <w:pPr>
        <w:pStyle w:val="2"/>
        <w:rPr>
          <w:rFonts w:ascii="方正仿宋_GBK" w:hAnsi="宋体" w:eastAsia="方正仿宋_GBK"/>
          <w:sz w:val="36"/>
          <w:szCs w:val="36"/>
        </w:rPr>
      </w:pPr>
    </w:p>
    <w:p>
      <w:pPr>
        <w:widowControl/>
        <w:jc w:val="left"/>
        <w:rPr>
          <w:rFonts w:ascii="方正仿宋_GBK" w:hAnsi="宋体" w:eastAsia="方正仿宋_GBK" w:cs="宋体"/>
          <w:b/>
          <w:kern w:val="0"/>
          <w:sz w:val="28"/>
          <w:szCs w:val="28"/>
        </w:rPr>
      </w:pPr>
      <w:r>
        <w:rPr>
          <w:rFonts w:ascii="方正仿宋_GBK" w:hAnsi="宋体" w:eastAsia="方正仿宋_GBK" w:cs="宋体"/>
          <w:b/>
          <w:kern w:val="0"/>
          <w:sz w:val="28"/>
          <w:szCs w:val="28"/>
        </w:rPr>
        <w:br w:type="page"/>
      </w:r>
    </w:p>
    <w:p>
      <w:pPr>
        <w:pStyle w:val="2"/>
        <w:jc w:val="center"/>
        <w:rPr>
          <w:rFonts w:ascii="方正仿宋_GBK" w:hAnsi="宋体" w:eastAsia="方正仿宋_GBK" w:cs="宋体"/>
          <w:b/>
          <w:kern w:val="0"/>
          <w:sz w:val="28"/>
          <w:szCs w:val="28"/>
        </w:rPr>
      </w:pPr>
      <w:r>
        <w:rPr>
          <w:rFonts w:hint="eastAsia" w:ascii="方正仿宋_GBK" w:hAnsi="宋体" w:eastAsia="方正仿宋_GBK" w:cs="宋体"/>
          <w:b/>
          <w:kern w:val="0"/>
          <w:sz w:val="28"/>
          <w:szCs w:val="28"/>
        </w:rPr>
        <w:t>（四）其他资料（若有盖鲜章）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93093"/>
    <w:multiLevelType w:val="multilevel"/>
    <w:tmpl w:val="16893093"/>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D8DBBD1"/>
    <w:multiLevelType w:val="singleLevel"/>
    <w:tmpl w:val="5D8DBBD1"/>
    <w:lvl w:ilvl="0" w:tentative="0">
      <w:start w:val="2"/>
      <w:numFmt w:val="decimal"/>
      <w:suff w:val="nothing"/>
      <w:lvlText w:val="%1、"/>
      <w:lvlJc w:val="left"/>
    </w:lvl>
  </w:abstractNum>
  <w:abstractNum w:abstractNumId="2">
    <w:nsid w:val="5EDDADBD"/>
    <w:multiLevelType w:val="singleLevel"/>
    <w:tmpl w:val="5EDDADBD"/>
    <w:lvl w:ilvl="0" w:tentative="0">
      <w:start w:val="5"/>
      <w:numFmt w:val="decimal"/>
      <w:suff w:val="nothing"/>
      <w:lvlText w:val="%1、"/>
      <w:lvlJc w:val="left"/>
    </w:lvl>
  </w:abstractNum>
  <w:abstractNum w:abstractNumId="3">
    <w:nsid w:val="5EFD869E"/>
    <w:multiLevelType w:val="singleLevel"/>
    <w:tmpl w:val="5EFD869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0F"/>
    <w:rsid w:val="000209C0"/>
    <w:rsid w:val="00022766"/>
    <w:rsid w:val="0002656F"/>
    <w:rsid w:val="0003558B"/>
    <w:rsid w:val="00041AFE"/>
    <w:rsid w:val="0005438B"/>
    <w:rsid w:val="00065410"/>
    <w:rsid w:val="0007250B"/>
    <w:rsid w:val="000725F0"/>
    <w:rsid w:val="000749EE"/>
    <w:rsid w:val="00075641"/>
    <w:rsid w:val="00096CA7"/>
    <w:rsid w:val="00097318"/>
    <w:rsid w:val="000B204D"/>
    <w:rsid w:val="000B2F70"/>
    <w:rsid w:val="000B72FA"/>
    <w:rsid w:val="000C75A0"/>
    <w:rsid w:val="000F1AD8"/>
    <w:rsid w:val="0010218B"/>
    <w:rsid w:val="00116CC0"/>
    <w:rsid w:val="001454C0"/>
    <w:rsid w:val="00172A27"/>
    <w:rsid w:val="00177B4B"/>
    <w:rsid w:val="00196096"/>
    <w:rsid w:val="001B5A71"/>
    <w:rsid w:val="001D0B65"/>
    <w:rsid w:val="001D7B95"/>
    <w:rsid w:val="001F3DA2"/>
    <w:rsid w:val="001F706C"/>
    <w:rsid w:val="002026C9"/>
    <w:rsid w:val="00220755"/>
    <w:rsid w:val="0023471E"/>
    <w:rsid w:val="0026105A"/>
    <w:rsid w:val="00274E5C"/>
    <w:rsid w:val="0028366C"/>
    <w:rsid w:val="00290E70"/>
    <w:rsid w:val="002D061F"/>
    <w:rsid w:val="002E54DC"/>
    <w:rsid w:val="002F369B"/>
    <w:rsid w:val="00377EC8"/>
    <w:rsid w:val="003B2BD4"/>
    <w:rsid w:val="003B353D"/>
    <w:rsid w:val="003E0E66"/>
    <w:rsid w:val="003F23FD"/>
    <w:rsid w:val="0043518C"/>
    <w:rsid w:val="00457F64"/>
    <w:rsid w:val="00457FBD"/>
    <w:rsid w:val="004745F3"/>
    <w:rsid w:val="004942C4"/>
    <w:rsid w:val="00495632"/>
    <w:rsid w:val="004A3B15"/>
    <w:rsid w:val="004C7E77"/>
    <w:rsid w:val="004D4B87"/>
    <w:rsid w:val="004F0B43"/>
    <w:rsid w:val="004F0DB5"/>
    <w:rsid w:val="00530005"/>
    <w:rsid w:val="00566652"/>
    <w:rsid w:val="0057488B"/>
    <w:rsid w:val="00581841"/>
    <w:rsid w:val="005A7837"/>
    <w:rsid w:val="005D34D9"/>
    <w:rsid w:val="005F0E6A"/>
    <w:rsid w:val="00670D78"/>
    <w:rsid w:val="006B3101"/>
    <w:rsid w:val="006B45FE"/>
    <w:rsid w:val="006B68B8"/>
    <w:rsid w:val="006E72B0"/>
    <w:rsid w:val="00717EF8"/>
    <w:rsid w:val="007439BF"/>
    <w:rsid w:val="007A2E66"/>
    <w:rsid w:val="007B1535"/>
    <w:rsid w:val="007B557E"/>
    <w:rsid w:val="00802C9F"/>
    <w:rsid w:val="00820ADA"/>
    <w:rsid w:val="00845179"/>
    <w:rsid w:val="00851655"/>
    <w:rsid w:val="00854472"/>
    <w:rsid w:val="00873243"/>
    <w:rsid w:val="008741AA"/>
    <w:rsid w:val="00891E1A"/>
    <w:rsid w:val="0089588D"/>
    <w:rsid w:val="008B5D0D"/>
    <w:rsid w:val="008B5F4B"/>
    <w:rsid w:val="008C3E45"/>
    <w:rsid w:val="008E712B"/>
    <w:rsid w:val="0090705C"/>
    <w:rsid w:val="009105AA"/>
    <w:rsid w:val="009322C1"/>
    <w:rsid w:val="00977E68"/>
    <w:rsid w:val="009B5F23"/>
    <w:rsid w:val="009C48AF"/>
    <w:rsid w:val="009D1677"/>
    <w:rsid w:val="009E43AA"/>
    <w:rsid w:val="00A22B40"/>
    <w:rsid w:val="00A23251"/>
    <w:rsid w:val="00A267BF"/>
    <w:rsid w:val="00A4186E"/>
    <w:rsid w:val="00A57A25"/>
    <w:rsid w:val="00A72A9F"/>
    <w:rsid w:val="00A8625C"/>
    <w:rsid w:val="00AA1BF5"/>
    <w:rsid w:val="00AE24A8"/>
    <w:rsid w:val="00AF39ED"/>
    <w:rsid w:val="00B02647"/>
    <w:rsid w:val="00B36EDD"/>
    <w:rsid w:val="00B60FA2"/>
    <w:rsid w:val="00B63BC6"/>
    <w:rsid w:val="00BA296F"/>
    <w:rsid w:val="00BC499C"/>
    <w:rsid w:val="00BD7E9E"/>
    <w:rsid w:val="00C048F8"/>
    <w:rsid w:val="00C630F2"/>
    <w:rsid w:val="00C66A35"/>
    <w:rsid w:val="00C77DC1"/>
    <w:rsid w:val="00C85A0D"/>
    <w:rsid w:val="00CB2709"/>
    <w:rsid w:val="00CB4310"/>
    <w:rsid w:val="00CF4795"/>
    <w:rsid w:val="00CF7DDE"/>
    <w:rsid w:val="00D00804"/>
    <w:rsid w:val="00D243DD"/>
    <w:rsid w:val="00D26E75"/>
    <w:rsid w:val="00D40E3E"/>
    <w:rsid w:val="00D604FA"/>
    <w:rsid w:val="00DB425F"/>
    <w:rsid w:val="00DC18EC"/>
    <w:rsid w:val="00E1681C"/>
    <w:rsid w:val="00E44BFD"/>
    <w:rsid w:val="00E453CC"/>
    <w:rsid w:val="00E537C5"/>
    <w:rsid w:val="00E5383D"/>
    <w:rsid w:val="00E56B9F"/>
    <w:rsid w:val="00E61F4F"/>
    <w:rsid w:val="00E955D6"/>
    <w:rsid w:val="00ED7000"/>
    <w:rsid w:val="00F02286"/>
    <w:rsid w:val="00F32139"/>
    <w:rsid w:val="00F33784"/>
    <w:rsid w:val="00F3516E"/>
    <w:rsid w:val="00F3584E"/>
    <w:rsid w:val="00F35D7E"/>
    <w:rsid w:val="00F66754"/>
    <w:rsid w:val="00F70B67"/>
    <w:rsid w:val="00F81871"/>
    <w:rsid w:val="00F86615"/>
    <w:rsid w:val="00F9017C"/>
    <w:rsid w:val="00FA0833"/>
    <w:rsid w:val="038F6862"/>
    <w:rsid w:val="052D014A"/>
    <w:rsid w:val="0C9B43B5"/>
    <w:rsid w:val="11225267"/>
    <w:rsid w:val="157C52D9"/>
    <w:rsid w:val="15EF235B"/>
    <w:rsid w:val="15F25321"/>
    <w:rsid w:val="20995D2C"/>
    <w:rsid w:val="27F066BE"/>
    <w:rsid w:val="29D863C3"/>
    <w:rsid w:val="2BD951BE"/>
    <w:rsid w:val="2C920DB0"/>
    <w:rsid w:val="2D773CB9"/>
    <w:rsid w:val="33354951"/>
    <w:rsid w:val="4137344A"/>
    <w:rsid w:val="4782623E"/>
    <w:rsid w:val="52032CD9"/>
    <w:rsid w:val="58CA70B0"/>
    <w:rsid w:val="5BBA4C30"/>
    <w:rsid w:val="60272B7F"/>
    <w:rsid w:val="675928DB"/>
    <w:rsid w:val="6D510412"/>
    <w:rsid w:val="6DAC4ED7"/>
    <w:rsid w:val="6E4203B0"/>
    <w:rsid w:val="76381089"/>
    <w:rsid w:val="7CE26C31"/>
    <w:rsid w:val="7D735E16"/>
    <w:rsid w:val="7DC44C88"/>
    <w:rsid w:val="7F5D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iPriority w:val="0"/>
  </w:style>
  <w:style w:type="paragraph" w:styleId="5">
    <w:name w:val="annotation text"/>
    <w:basedOn w:val="1"/>
    <w:qFormat/>
    <w:uiPriority w:val="0"/>
    <w:pPr>
      <w:adjustRightInd w:val="0"/>
      <w:spacing w:line="360" w:lineRule="atLeast"/>
      <w:jc w:val="left"/>
      <w:textAlignment w:val="baseline"/>
    </w:pPr>
    <w:rPr>
      <w:kern w:val="0"/>
      <w:sz w:val="24"/>
      <w:szCs w:val="20"/>
    </w:rPr>
  </w:style>
  <w:style w:type="paragraph" w:styleId="6">
    <w:name w:val="Date"/>
    <w:basedOn w:val="1"/>
    <w:next w:val="1"/>
    <w:qFormat/>
    <w:uiPriority w:val="0"/>
    <w:pPr>
      <w:ind w:left="100" w:leftChars="2500"/>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customStyle="1" w:styleId="13">
    <w:name w:val="正文文本 Char"/>
    <w:link w:val="2"/>
    <w:uiPriority w:val="0"/>
    <w:rPr>
      <w:rFonts w:ascii="Calibri" w:hAnsi="Calibri"/>
      <w:kern w:val="2"/>
      <w:sz w:val="21"/>
      <w:szCs w:val="24"/>
    </w:rPr>
  </w:style>
  <w:style w:type="paragraph" w:customStyle="1" w:styleId="14">
    <w:name w:val="列出段落1"/>
    <w:basedOn w:val="1"/>
    <w:qFormat/>
    <w:uiPriority w:val="0"/>
    <w:pPr>
      <w:ind w:firstLine="420" w:firstLineChars="200"/>
    </w:pPr>
    <w:rPr>
      <w:rFonts w:ascii="Times New Roman" w:hAnsi="Times New Roman"/>
    </w:rPr>
  </w:style>
  <w:style w:type="paragraph" w:customStyle="1" w:styleId="15">
    <w:name w:val="正文（缩进）"/>
    <w:basedOn w:val="1"/>
    <w:next w:val="1"/>
    <w:qFormat/>
    <w:uiPriority w:val="0"/>
    <w:pPr>
      <w:widowControl/>
      <w:spacing w:before="156" w:after="156" w:line="360" w:lineRule="auto"/>
      <w:ind w:firstLine="480" w:firstLineChars="200"/>
      <w:jc w:val="left"/>
    </w:pPr>
    <w:rPr>
      <w:rFonts w:ascii="仿宋" w:hAnsi="仿宋"/>
      <w:sz w:val="28"/>
      <w:lang w:bidi="th-TH"/>
    </w:rPr>
  </w:style>
  <w:style w:type="character" w:customStyle="1" w:styleId="16">
    <w:name w:val="页眉 Char"/>
    <w:basedOn w:val="11"/>
    <w:link w:val="8"/>
    <w:qFormat/>
    <w:uiPriority w:val="0"/>
    <w:rPr>
      <w:rFonts w:ascii="Calibri" w:hAnsi="Calibri"/>
      <w:kern w:val="2"/>
      <w:sz w:val="18"/>
      <w:szCs w:val="18"/>
    </w:rPr>
  </w:style>
  <w:style w:type="character" w:customStyle="1" w:styleId="17">
    <w:name w:val="页脚 Char"/>
    <w:basedOn w:val="11"/>
    <w:link w:val="7"/>
    <w:qFormat/>
    <w:uiPriority w:val="0"/>
    <w:rPr>
      <w:rFonts w:ascii="Calibri" w:hAnsi="Calibri"/>
      <w:kern w:val="2"/>
      <w:sz w:val="18"/>
      <w:szCs w:val="18"/>
    </w:rPr>
  </w:style>
  <w:style w:type="paragraph" w:customStyle="1" w:styleId="18">
    <w:name w:val="列出段落2"/>
    <w:basedOn w:val="1"/>
    <w:qFormat/>
    <w:uiPriority w:val="99"/>
    <w:pPr>
      <w:ind w:firstLine="420" w:firstLineChars="200"/>
    </w:pPr>
  </w:style>
  <w:style w:type="character" w:customStyle="1" w:styleId="19">
    <w:name w:val="font11"/>
    <w:basedOn w:val="11"/>
    <w:uiPriority w:val="0"/>
    <w:rPr>
      <w:rFonts w:hint="default" w:ascii="方正仿宋_GBK" w:hAnsi="方正仿宋_GBK" w:eastAsia="方正仿宋_GBK" w:cs="方正仿宋_GBK"/>
      <w:color w:val="000000"/>
      <w:sz w:val="15"/>
      <w:szCs w:val="15"/>
      <w:u w:val="none"/>
    </w:rPr>
  </w:style>
  <w:style w:type="character" w:customStyle="1" w:styleId="20">
    <w:name w:val="font01"/>
    <w:basedOn w:val="11"/>
    <w:qFormat/>
    <w:uiPriority w:val="0"/>
    <w:rPr>
      <w:rFonts w:hint="default" w:ascii="方正仿宋_GBK" w:hAnsi="方正仿宋_GBK" w:eastAsia="方正仿宋_GBK" w:cs="方正仿宋_GBK"/>
      <w:color w:val="FF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15514</Words>
  <Characters>16576</Characters>
  <Lines>116</Lines>
  <Paragraphs>32</Paragraphs>
  <TotalTime>12</TotalTime>
  <ScaleCrop>false</ScaleCrop>
  <LinksUpToDate>false</LinksUpToDate>
  <CharactersWithSpaces>17552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2020-09-11T14:29:00Z</dcterms:created>
  <dc:creator>sjb</dc:creator>
  <cp:lastModifiedBy>海生瑞树</cp:lastModifiedBy>
  <cp:lastPrinted>2021-04-29T02:10:00Z</cp:lastPrinted>
  <dcterms:modified xsi:type="dcterms:W3CDTF">2022-03-29T01:37:56Z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B5B9BEFD473D425E8A8708BE038EEF9E</vt:lpwstr>
  </property>
</Properties>
</file>